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36836" w14:textId="77777777" w:rsidR="00F20D89" w:rsidRPr="00481991" w:rsidRDefault="00F20D89" w:rsidP="00CD59EE">
      <w:pPr>
        <w:pStyle w:val="Sinespaciado"/>
        <w:jc w:val="right"/>
        <w:rPr>
          <w:rFonts w:ascii="Arial" w:hAnsi="Arial" w:cs="Arial"/>
          <w:sz w:val="24"/>
          <w:szCs w:val="24"/>
          <w:lang w:eastAsia="es-ES"/>
        </w:rPr>
      </w:pPr>
      <w:r w:rsidRPr="00481991">
        <w:rPr>
          <w:rFonts w:ascii="Arial" w:hAnsi="Arial" w:cs="Arial"/>
          <w:sz w:val="24"/>
          <w:szCs w:val="24"/>
          <w:lang w:eastAsia="es-ES"/>
        </w:rPr>
        <w:t>Comité de Transparencia</w:t>
      </w:r>
    </w:p>
    <w:p w14:paraId="077A228D" w14:textId="77777777" w:rsidR="007C4B90" w:rsidRPr="00481991" w:rsidRDefault="007C4B90" w:rsidP="00CD59EE">
      <w:pPr>
        <w:pStyle w:val="Sinespaciado"/>
        <w:jc w:val="right"/>
        <w:rPr>
          <w:rFonts w:ascii="Arial" w:hAnsi="Arial" w:cs="Arial"/>
          <w:sz w:val="24"/>
          <w:szCs w:val="24"/>
          <w:lang w:eastAsia="es-ES"/>
        </w:rPr>
      </w:pPr>
    </w:p>
    <w:p w14:paraId="2211B197" w14:textId="45B6FF07" w:rsidR="00F20D89" w:rsidRPr="00481991" w:rsidRDefault="00F20D89" w:rsidP="00CD59EE">
      <w:pPr>
        <w:pStyle w:val="Sinespaciado"/>
        <w:jc w:val="right"/>
        <w:rPr>
          <w:rFonts w:ascii="Arial" w:hAnsi="Arial" w:cs="Arial"/>
          <w:b/>
          <w:sz w:val="24"/>
          <w:szCs w:val="24"/>
          <w:lang w:eastAsia="es-ES"/>
        </w:rPr>
      </w:pPr>
      <w:r w:rsidRPr="00481991">
        <w:rPr>
          <w:rFonts w:ascii="Arial" w:hAnsi="Arial" w:cs="Arial"/>
          <w:b/>
          <w:sz w:val="24"/>
          <w:szCs w:val="24"/>
          <w:lang w:eastAsia="es-ES"/>
        </w:rPr>
        <w:t>CT-</w:t>
      </w:r>
      <w:r w:rsidR="0042598A" w:rsidRPr="00481991">
        <w:rPr>
          <w:rFonts w:ascii="Arial" w:hAnsi="Arial" w:cs="Arial"/>
          <w:b/>
          <w:sz w:val="24"/>
          <w:szCs w:val="24"/>
          <w:lang w:eastAsia="es-ES"/>
        </w:rPr>
        <w:t>22</w:t>
      </w:r>
      <w:r w:rsidR="00086C39" w:rsidRPr="00481991">
        <w:rPr>
          <w:rFonts w:ascii="Arial" w:hAnsi="Arial" w:cs="Arial"/>
          <w:b/>
          <w:sz w:val="24"/>
          <w:szCs w:val="24"/>
          <w:lang w:eastAsia="es-ES"/>
        </w:rPr>
        <w:t>6</w:t>
      </w:r>
      <w:r w:rsidRPr="00481991">
        <w:rPr>
          <w:rFonts w:ascii="Arial" w:hAnsi="Arial" w:cs="Arial"/>
          <w:b/>
          <w:sz w:val="24"/>
          <w:szCs w:val="24"/>
          <w:lang w:eastAsia="es-ES"/>
        </w:rPr>
        <w:t>-2017</w:t>
      </w:r>
    </w:p>
    <w:p w14:paraId="304928D5" w14:textId="77777777" w:rsidR="007C4B90" w:rsidRPr="00481991" w:rsidRDefault="007C4B90" w:rsidP="00CD59EE">
      <w:pPr>
        <w:pStyle w:val="Sinespaciado"/>
        <w:jc w:val="right"/>
        <w:rPr>
          <w:rFonts w:ascii="Arial" w:hAnsi="Arial" w:cs="Arial"/>
          <w:b/>
          <w:sz w:val="24"/>
          <w:szCs w:val="24"/>
          <w:lang w:eastAsia="es-ES"/>
        </w:rPr>
      </w:pPr>
    </w:p>
    <w:p w14:paraId="1BD6BCC2" w14:textId="012B7B7F" w:rsidR="00F20D89" w:rsidRPr="00481991" w:rsidRDefault="00F20D89" w:rsidP="00CD59EE">
      <w:pPr>
        <w:pStyle w:val="Sinespaciado"/>
        <w:jc w:val="right"/>
        <w:rPr>
          <w:rFonts w:ascii="Arial" w:hAnsi="Arial" w:cs="Arial"/>
          <w:sz w:val="24"/>
          <w:szCs w:val="24"/>
          <w:lang w:eastAsia="es-ES"/>
        </w:rPr>
      </w:pPr>
      <w:r w:rsidRPr="00481991">
        <w:rPr>
          <w:rFonts w:ascii="Arial" w:hAnsi="Arial" w:cs="Arial"/>
          <w:sz w:val="24"/>
          <w:szCs w:val="24"/>
          <w:lang w:eastAsia="es-ES"/>
        </w:rPr>
        <w:t xml:space="preserve">Ciudad de México, a </w:t>
      </w:r>
      <w:r w:rsidR="00086C39" w:rsidRPr="00481991">
        <w:rPr>
          <w:rFonts w:ascii="Arial" w:hAnsi="Arial" w:cs="Arial"/>
          <w:sz w:val="24"/>
          <w:szCs w:val="24"/>
          <w:lang w:eastAsia="es-ES"/>
        </w:rPr>
        <w:t>23</w:t>
      </w:r>
      <w:r w:rsidR="003D0200" w:rsidRPr="00481991">
        <w:rPr>
          <w:rFonts w:ascii="Arial" w:hAnsi="Arial" w:cs="Arial"/>
          <w:sz w:val="24"/>
          <w:szCs w:val="24"/>
          <w:lang w:eastAsia="es-ES"/>
        </w:rPr>
        <w:t xml:space="preserve"> de </w:t>
      </w:r>
      <w:r w:rsidR="00445EF9" w:rsidRPr="00481991">
        <w:rPr>
          <w:rFonts w:ascii="Arial" w:hAnsi="Arial" w:cs="Arial"/>
          <w:sz w:val="24"/>
          <w:szCs w:val="24"/>
          <w:lang w:eastAsia="es-ES"/>
        </w:rPr>
        <w:t>agosto</w:t>
      </w:r>
      <w:r w:rsidR="003D0200" w:rsidRPr="00481991">
        <w:rPr>
          <w:rFonts w:ascii="Arial" w:hAnsi="Arial" w:cs="Arial"/>
          <w:sz w:val="24"/>
          <w:szCs w:val="24"/>
          <w:lang w:eastAsia="es-ES"/>
        </w:rPr>
        <w:t xml:space="preserve"> </w:t>
      </w:r>
      <w:r w:rsidRPr="00481991">
        <w:rPr>
          <w:rFonts w:ascii="Arial" w:hAnsi="Arial" w:cs="Arial"/>
          <w:sz w:val="24"/>
          <w:szCs w:val="24"/>
          <w:lang w:eastAsia="es-ES"/>
        </w:rPr>
        <w:t>de</w:t>
      </w:r>
      <w:r w:rsidR="003D0200" w:rsidRPr="00481991">
        <w:rPr>
          <w:rFonts w:ascii="Arial" w:hAnsi="Arial" w:cs="Arial"/>
          <w:sz w:val="24"/>
          <w:szCs w:val="24"/>
          <w:lang w:eastAsia="es-ES"/>
        </w:rPr>
        <w:t>l</w:t>
      </w:r>
      <w:r w:rsidRPr="00481991">
        <w:rPr>
          <w:rFonts w:ascii="Arial" w:hAnsi="Arial" w:cs="Arial"/>
          <w:sz w:val="24"/>
          <w:szCs w:val="24"/>
          <w:lang w:eastAsia="es-ES"/>
        </w:rPr>
        <w:t xml:space="preserve"> 2017</w:t>
      </w:r>
    </w:p>
    <w:p w14:paraId="69DC804B" w14:textId="77777777" w:rsidR="00137A7E" w:rsidRPr="00481991" w:rsidRDefault="00137A7E" w:rsidP="00CD59EE">
      <w:pPr>
        <w:pStyle w:val="Sinespaciado"/>
        <w:jc w:val="right"/>
        <w:rPr>
          <w:rFonts w:ascii="Arial" w:hAnsi="Arial" w:cs="Arial"/>
          <w:b/>
          <w:sz w:val="24"/>
          <w:szCs w:val="24"/>
          <w:lang w:eastAsia="es-ES"/>
        </w:rPr>
      </w:pPr>
    </w:p>
    <w:p w14:paraId="26BC6691" w14:textId="537EBFA1" w:rsidR="00BD3304" w:rsidRPr="00481991" w:rsidRDefault="00F20D89" w:rsidP="00CD59EE">
      <w:pPr>
        <w:jc w:val="both"/>
        <w:rPr>
          <w:rFonts w:ascii="Arial" w:hAnsi="Arial" w:cs="Arial"/>
          <w:lang w:val="es-MX"/>
        </w:rPr>
      </w:pPr>
      <w:r w:rsidRPr="00481991">
        <w:rPr>
          <w:rFonts w:ascii="Arial" w:hAnsi="Arial" w:cs="Arial"/>
        </w:rPr>
        <w:t xml:space="preserve">Visto: Para resolver el expediente </w:t>
      </w:r>
      <w:r w:rsidR="005C4FCA" w:rsidRPr="00481991">
        <w:rPr>
          <w:rFonts w:ascii="Arial" w:hAnsi="Arial" w:cs="Arial"/>
          <w:b/>
        </w:rPr>
        <w:t>CT-</w:t>
      </w:r>
      <w:r w:rsidR="0042598A" w:rsidRPr="00481991">
        <w:rPr>
          <w:rFonts w:ascii="Arial" w:hAnsi="Arial" w:cs="Arial"/>
          <w:b/>
        </w:rPr>
        <w:t>22</w:t>
      </w:r>
      <w:r w:rsidR="00086C39" w:rsidRPr="00481991">
        <w:rPr>
          <w:rFonts w:ascii="Arial" w:hAnsi="Arial" w:cs="Arial"/>
          <w:b/>
        </w:rPr>
        <w:t>6</w:t>
      </w:r>
      <w:r w:rsidRPr="00481991">
        <w:rPr>
          <w:rFonts w:ascii="Arial" w:hAnsi="Arial" w:cs="Arial"/>
          <w:b/>
        </w:rPr>
        <w:t>-2017</w:t>
      </w:r>
      <w:r w:rsidRPr="00481991">
        <w:rPr>
          <w:rFonts w:ascii="Arial" w:hAnsi="Arial" w:cs="Arial"/>
        </w:rPr>
        <w:t xml:space="preserve">, </w:t>
      </w:r>
      <w:r w:rsidR="00BD3304" w:rsidRPr="00481991">
        <w:rPr>
          <w:rFonts w:ascii="Arial" w:hAnsi="Arial" w:cs="Arial"/>
          <w:lang w:val="es-MX"/>
        </w:rPr>
        <w:t xml:space="preserve">respecto al acceso a la información de la solicitud con </w:t>
      </w:r>
      <w:r w:rsidR="007C4B90" w:rsidRPr="00481991">
        <w:rPr>
          <w:rFonts w:ascii="Arial" w:hAnsi="Arial" w:cs="Arial"/>
          <w:lang w:val="es-MX"/>
        </w:rPr>
        <w:t>número de folio 09085002</w:t>
      </w:r>
      <w:r w:rsidR="00086C39" w:rsidRPr="00481991">
        <w:rPr>
          <w:rFonts w:ascii="Arial" w:hAnsi="Arial" w:cs="Arial"/>
          <w:lang w:val="es-MX"/>
        </w:rPr>
        <w:t>306</w:t>
      </w:r>
      <w:r w:rsidR="00BD3304" w:rsidRPr="00481991">
        <w:rPr>
          <w:rFonts w:ascii="Arial" w:hAnsi="Arial" w:cs="Arial"/>
          <w:lang w:val="es-MX"/>
        </w:rPr>
        <w:t>17.</w:t>
      </w:r>
    </w:p>
    <w:p w14:paraId="66744551" w14:textId="1E7C6F09" w:rsidR="007D1897" w:rsidRPr="00481991" w:rsidRDefault="007D1897" w:rsidP="00CD59EE">
      <w:pPr>
        <w:pStyle w:val="Sinespaciado"/>
        <w:jc w:val="both"/>
        <w:rPr>
          <w:rFonts w:ascii="Arial" w:hAnsi="Arial" w:cs="Arial"/>
          <w:b/>
          <w:sz w:val="24"/>
          <w:szCs w:val="24"/>
          <w:lang w:eastAsia="es-ES"/>
        </w:rPr>
      </w:pPr>
    </w:p>
    <w:p w14:paraId="7C8B2124" w14:textId="77777777" w:rsidR="00F20D89" w:rsidRPr="00481991" w:rsidRDefault="00F20D89" w:rsidP="00CD59EE">
      <w:pPr>
        <w:pStyle w:val="Sinespaciado"/>
        <w:tabs>
          <w:tab w:val="left" w:pos="142"/>
        </w:tabs>
        <w:jc w:val="center"/>
        <w:rPr>
          <w:rFonts w:ascii="Arial" w:hAnsi="Arial" w:cs="Arial"/>
          <w:b/>
          <w:sz w:val="24"/>
          <w:szCs w:val="24"/>
          <w:lang w:eastAsia="es-ES"/>
        </w:rPr>
      </w:pPr>
      <w:r w:rsidRPr="00481991">
        <w:rPr>
          <w:rFonts w:ascii="Arial" w:hAnsi="Arial" w:cs="Arial"/>
          <w:b/>
          <w:sz w:val="24"/>
          <w:szCs w:val="24"/>
          <w:lang w:eastAsia="es-ES"/>
        </w:rPr>
        <w:t>ANTECEDENTES</w:t>
      </w:r>
    </w:p>
    <w:p w14:paraId="00836475" w14:textId="77777777" w:rsidR="00F20D89" w:rsidRPr="00481991" w:rsidRDefault="00F20D89" w:rsidP="00CD59EE">
      <w:pPr>
        <w:pStyle w:val="Sinespaciado"/>
        <w:jc w:val="both"/>
        <w:rPr>
          <w:rFonts w:ascii="Arial" w:hAnsi="Arial" w:cs="Arial"/>
          <w:b/>
          <w:sz w:val="24"/>
          <w:szCs w:val="24"/>
          <w:lang w:eastAsia="es-ES"/>
        </w:rPr>
      </w:pPr>
    </w:p>
    <w:p w14:paraId="5A3C3C8C" w14:textId="09F1F5A4" w:rsidR="00D26761" w:rsidRPr="00481991" w:rsidRDefault="00086C39" w:rsidP="00CD59EE">
      <w:pPr>
        <w:pStyle w:val="Sinespaciado"/>
        <w:numPr>
          <w:ilvl w:val="0"/>
          <w:numId w:val="1"/>
        </w:numPr>
        <w:ind w:left="0"/>
        <w:jc w:val="both"/>
        <w:rPr>
          <w:rFonts w:ascii="Arial" w:hAnsi="Arial" w:cs="Arial"/>
          <w:sz w:val="24"/>
          <w:szCs w:val="24"/>
          <w:lang w:val="es-ES" w:eastAsia="es-ES"/>
        </w:rPr>
      </w:pPr>
      <w:r w:rsidRPr="00481991">
        <w:rPr>
          <w:rFonts w:ascii="Arial" w:hAnsi="Arial" w:cs="Arial"/>
          <w:sz w:val="24"/>
          <w:szCs w:val="24"/>
          <w:lang w:val="es-ES" w:eastAsia="es-ES"/>
        </w:rPr>
        <w:t>Con fecha trece</w:t>
      </w:r>
      <w:r w:rsidR="007C4B90" w:rsidRPr="00481991">
        <w:rPr>
          <w:rFonts w:ascii="Arial" w:hAnsi="Arial" w:cs="Arial"/>
          <w:sz w:val="24"/>
          <w:szCs w:val="24"/>
          <w:lang w:val="es-ES" w:eastAsia="es-ES"/>
        </w:rPr>
        <w:t xml:space="preserve"> de julio </w:t>
      </w:r>
      <w:r w:rsidR="00662EEB" w:rsidRPr="00481991">
        <w:rPr>
          <w:rFonts w:ascii="Arial" w:hAnsi="Arial" w:cs="Arial"/>
          <w:sz w:val="24"/>
          <w:szCs w:val="24"/>
          <w:lang w:val="es-ES" w:eastAsia="es-ES"/>
        </w:rPr>
        <w:t>del año dos mil diecisiete</w:t>
      </w:r>
      <w:r w:rsidR="00D26761" w:rsidRPr="00481991">
        <w:rPr>
          <w:rFonts w:ascii="Arial" w:hAnsi="Arial" w:cs="Arial"/>
          <w:sz w:val="24"/>
          <w:szCs w:val="24"/>
          <w:lang w:val="es-ES" w:eastAsia="es-ES"/>
        </w:rPr>
        <w:t>, la Unidad de Transparencia, recibió en el Sistema de Solicitudes de Información, la solicitud de información</w:t>
      </w:r>
      <w:r w:rsidR="00BD3304" w:rsidRPr="00481991">
        <w:rPr>
          <w:rFonts w:ascii="Arial" w:hAnsi="Arial" w:cs="Arial"/>
          <w:sz w:val="24"/>
          <w:szCs w:val="24"/>
          <w:lang w:val="es-ES" w:eastAsia="es-ES"/>
        </w:rPr>
        <w:t xml:space="preserve"> </w:t>
      </w:r>
      <w:r w:rsidR="00D26761" w:rsidRPr="00481991">
        <w:rPr>
          <w:rFonts w:ascii="Arial" w:hAnsi="Arial" w:cs="Arial"/>
          <w:sz w:val="24"/>
          <w:szCs w:val="24"/>
          <w:lang w:val="es-ES" w:eastAsia="es-ES"/>
        </w:rPr>
        <w:t xml:space="preserve">con número de folio </w:t>
      </w:r>
      <w:r w:rsidR="0042598A" w:rsidRPr="00481991">
        <w:rPr>
          <w:rFonts w:ascii="Arial" w:hAnsi="Arial" w:cs="Arial"/>
          <w:sz w:val="24"/>
          <w:szCs w:val="24"/>
          <w:lang w:val="es-ES" w:eastAsia="es-ES"/>
        </w:rPr>
        <w:t>0908500</w:t>
      </w:r>
      <w:r w:rsidRPr="00481991">
        <w:rPr>
          <w:rFonts w:ascii="Arial" w:hAnsi="Arial" w:cs="Arial"/>
          <w:sz w:val="24"/>
          <w:szCs w:val="24"/>
          <w:lang w:val="es-ES" w:eastAsia="es-ES"/>
        </w:rPr>
        <w:t>2306</w:t>
      </w:r>
      <w:r w:rsidR="0042598A" w:rsidRPr="00481991">
        <w:rPr>
          <w:rFonts w:ascii="Arial" w:hAnsi="Arial" w:cs="Arial"/>
          <w:sz w:val="24"/>
          <w:szCs w:val="24"/>
          <w:lang w:val="es-ES" w:eastAsia="es-ES"/>
        </w:rPr>
        <w:t>17</w:t>
      </w:r>
      <w:r w:rsidR="00D26761" w:rsidRPr="00481991">
        <w:rPr>
          <w:rFonts w:ascii="Arial" w:hAnsi="Arial" w:cs="Arial"/>
          <w:sz w:val="24"/>
          <w:szCs w:val="24"/>
          <w:lang w:val="es-ES" w:eastAsia="es-ES"/>
        </w:rPr>
        <w:t>, mediante la cual se requirió lo siguiente:</w:t>
      </w:r>
    </w:p>
    <w:p w14:paraId="50A230FA" w14:textId="77777777" w:rsidR="007D1897" w:rsidRPr="0063213F" w:rsidRDefault="007D1897" w:rsidP="00CD59EE">
      <w:pPr>
        <w:pStyle w:val="Sinespaciado"/>
        <w:jc w:val="both"/>
        <w:rPr>
          <w:rFonts w:ascii="Arial" w:hAnsi="Arial" w:cs="Arial"/>
          <w:sz w:val="21"/>
          <w:szCs w:val="21"/>
          <w:lang w:val="es-ES" w:eastAsia="es-ES"/>
        </w:rPr>
      </w:pPr>
    </w:p>
    <w:p w14:paraId="12D9B52F" w14:textId="77777777" w:rsidR="00D26761" w:rsidRPr="0063213F" w:rsidRDefault="00D26761" w:rsidP="00481991">
      <w:pPr>
        <w:pStyle w:val="Sinespaciado"/>
        <w:ind w:left="426" w:right="616"/>
        <w:jc w:val="both"/>
        <w:rPr>
          <w:rFonts w:ascii="Arial" w:hAnsi="Arial" w:cs="Arial"/>
          <w:b/>
          <w:i/>
          <w:sz w:val="21"/>
          <w:szCs w:val="21"/>
          <w:u w:val="single"/>
        </w:rPr>
      </w:pPr>
      <w:r w:rsidRPr="0063213F">
        <w:rPr>
          <w:rFonts w:ascii="Arial" w:hAnsi="Arial" w:cs="Arial"/>
          <w:i/>
          <w:sz w:val="21"/>
          <w:szCs w:val="21"/>
        </w:rPr>
        <w:t>“</w:t>
      </w:r>
      <w:r w:rsidRPr="0063213F">
        <w:rPr>
          <w:rFonts w:ascii="Arial" w:hAnsi="Arial" w:cs="Arial"/>
          <w:b/>
          <w:i/>
          <w:sz w:val="21"/>
          <w:szCs w:val="21"/>
          <w:u w:val="single"/>
        </w:rPr>
        <w:t>Descripción clara de la solicitud de información</w:t>
      </w:r>
    </w:p>
    <w:p w14:paraId="4508834C" w14:textId="17190B70" w:rsidR="00D26761" w:rsidRPr="0063213F" w:rsidRDefault="006F6D90" w:rsidP="00481991">
      <w:pPr>
        <w:ind w:left="426" w:right="616"/>
        <w:jc w:val="both"/>
        <w:rPr>
          <w:rFonts w:ascii="Arial" w:hAnsi="Arial" w:cs="Arial"/>
          <w:i/>
          <w:sz w:val="21"/>
          <w:szCs w:val="21"/>
        </w:rPr>
      </w:pPr>
      <w:r w:rsidRPr="0063213F">
        <w:rPr>
          <w:rFonts w:ascii="Arial" w:eastAsia="Times New Roman" w:hAnsi="Arial" w:cs="Arial"/>
          <w:i/>
          <w:color w:val="000000"/>
          <w:sz w:val="21"/>
          <w:szCs w:val="21"/>
          <w:lang w:val="es-MX" w:eastAsia="es-MX"/>
        </w:rPr>
        <w:t xml:space="preserve">La Secretaría de Comunicaciones y Transportes (SCT) dio a conocer que se haría un estudio para conocer que aeropuertos de los operados por Aeropuertos y Servicios Auxiliares (ASA) serían privatizados.  1. Quisiera conocer el estudio completo de los aeropuertos que serán privatizados 2. ¿Qué aeropuertos son los más viables para privatizarse? 3. ¿Qué elementos se consideraron para designar los aeropuertos que se van a privatizar? 4. ¿Cuándo se lanzará la licitación para la privatización de los aeropuertos? 5. ¿Cuántos son los recursos económicos que pretende captar el gobierno con la privatización?  Pongo los links de las notas donde se habla de la privatización de los aeropuertos </w:t>
      </w:r>
      <w:hyperlink r:id="rId8" w:history="1">
        <w:r w:rsidRPr="0063213F">
          <w:rPr>
            <w:rStyle w:val="Hipervnculo"/>
            <w:rFonts w:ascii="Arial" w:eastAsia="Times New Roman" w:hAnsi="Arial" w:cs="Arial"/>
            <w:i/>
            <w:sz w:val="21"/>
            <w:szCs w:val="21"/>
            <w:lang w:val="es-MX" w:eastAsia="es-MX"/>
          </w:rPr>
          <w:t>http://m.milenio.com/negocios/aeropuertos-privatizaran_aeropuertos-sct-grupo_aeroportuario-milenio_noticias_0_816518484.html</w:t>
        </w:r>
      </w:hyperlink>
      <w:r w:rsidRPr="0063213F">
        <w:rPr>
          <w:rFonts w:ascii="Arial" w:eastAsia="Times New Roman" w:hAnsi="Arial" w:cs="Arial"/>
          <w:i/>
          <w:color w:val="000000"/>
          <w:sz w:val="21"/>
          <w:szCs w:val="21"/>
          <w:lang w:val="es-MX" w:eastAsia="es-MX"/>
        </w:rPr>
        <w:t xml:space="preserve">  </w:t>
      </w:r>
      <w:hyperlink r:id="rId9" w:history="1">
        <w:r w:rsidRPr="0063213F">
          <w:rPr>
            <w:rStyle w:val="Hipervnculo"/>
            <w:rFonts w:ascii="Arial" w:eastAsia="Times New Roman" w:hAnsi="Arial" w:cs="Arial"/>
            <w:i/>
            <w:sz w:val="21"/>
            <w:szCs w:val="21"/>
            <w:lang w:val="es-MX" w:eastAsia="es-MX"/>
          </w:rPr>
          <w:t>http://www.jornada.unam.mx/ultimas/2016/11/24/sct-anuncia-privatizacion-de-aeropuertos-en-2017</w:t>
        </w:r>
      </w:hyperlink>
      <w:r w:rsidR="00D26761" w:rsidRPr="0063213F">
        <w:rPr>
          <w:rFonts w:ascii="Arial" w:hAnsi="Arial" w:cs="Arial"/>
          <w:i/>
          <w:sz w:val="21"/>
          <w:szCs w:val="21"/>
          <w:lang w:val="es-ES"/>
        </w:rPr>
        <w:t>” [sic</w:t>
      </w:r>
      <w:r w:rsidR="00D26761" w:rsidRPr="0063213F">
        <w:rPr>
          <w:rFonts w:ascii="Arial" w:hAnsi="Arial" w:cs="Arial"/>
          <w:i/>
          <w:sz w:val="21"/>
          <w:szCs w:val="21"/>
        </w:rPr>
        <w:t>]</w:t>
      </w:r>
    </w:p>
    <w:p w14:paraId="70BF0286" w14:textId="77777777" w:rsidR="00BD3304" w:rsidRPr="00481991" w:rsidRDefault="00BD3304" w:rsidP="00CD59EE">
      <w:pPr>
        <w:jc w:val="both"/>
        <w:rPr>
          <w:rFonts w:ascii="Arial" w:hAnsi="Arial" w:cs="Arial"/>
          <w:i/>
        </w:rPr>
      </w:pPr>
    </w:p>
    <w:p w14:paraId="18D53348" w14:textId="1DD89629" w:rsidR="00BD3304" w:rsidRPr="00481991" w:rsidRDefault="00BD3304" w:rsidP="00CD59EE">
      <w:pPr>
        <w:pStyle w:val="Prrafodelista"/>
        <w:numPr>
          <w:ilvl w:val="0"/>
          <w:numId w:val="1"/>
        </w:numPr>
        <w:spacing w:line="240" w:lineRule="auto"/>
        <w:ind w:left="0" w:hanging="142"/>
        <w:jc w:val="both"/>
        <w:rPr>
          <w:rFonts w:ascii="Arial" w:hAnsi="Arial" w:cs="Arial"/>
          <w:sz w:val="24"/>
          <w:szCs w:val="24"/>
          <w:lang w:val="es-ES" w:eastAsia="es-ES"/>
        </w:rPr>
      </w:pPr>
      <w:r w:rsidRPr="00481991">
        <w:rPr>
          <w:rFonts w:ascii="Arial" w:hAnsi="Arial" w:cs="Arial"/>
          <w:sz w:val="24"/>
          <w:szCs w:val="24"/>
          <w:lang w:val="es-ES" w:eastAsia="es-ES"/>
        </w:rPr>
        <w:t xml:space="preserve">Con fecha </w:t>
      </w:r>
      <w:r w:rsidR="00797ECB" w:rsidRPr="00481991">
        <w:rPr>
          <w:rFonts w:ascii="Arial" w:hAnsi="Arial" w:cs="Arial"/>
          <w:sz w:val="24"/>
          <w:szCs w:val="24"/>
          <w:lang w:val="es-ES" w:eastAsia="es-ES"/>
        </w:rPr>
        <w:t>trece</w:t>
      </w:r>
      <w:r w:rsidR="00BF61ED" w:rsidRPr="00481991">
        <w:rPr>
          <w:rFonts w:ascii="Arial" w:hAnsi="Arial" w:cs="Arial"/>
          <w:sz w:val="24"/>
          <w:szCs w:val="24"/>
          <w:lang w:val="es-ES" w:eastAsia="es-ES"/>
        </w:rPr>
        <w:t xml:space="preserve"> de </w:t>
      </w:r>
      <w:r w:rsidRPr="00481991">
        <w:rPr>
          <w:rFonts w:ascii="Arial" w:hAnsi="Arial" w:cs="Arial"/>
          <w:sz w:val="24"/>
          <w:szCs w:val="24"/>
          <w:lang w:val="es-ES" w:eastAsia="es-ES"/>
        </w:rPr>
        <w:t>ju</w:t>
      </w:r>
      <w:r w:rsidR="00BF61ED" w:rsidRPr="00481991">
        <w:rPr>
          <w:rFonts w:ascii="Arial" w:hAnsi="Arial" w:cs="Arial"/>
          <w:sz w:val="24"/>
          <w:szCs w:val="24"/>
          <w:lang w:val="es-ES" w:eastAsia="es-ES"/>
        </w:rPr>
        <w:t>l</w:t>
      </w:r>
      <w:r w:rsidRPr="00481991">
        <w:rPr>
          <w:rFonts w:ascii="Arial" w:hAnsi="Arial" w:cs="Arial"/>
          <w:sz w:val="24"/>
          <w:szCs w:val="24"/>
          <w:lang w:val="es-ES" w:eastAsia="es-ES"/>
        </w:rPr>
        <w:t>io del año dos mil diecisiete, la Unidad de Transparencia turnó la solicitud de información para atención de la Coordinación de la</w:t>
      </w:r>
      <w:r w:rsidR="00BF61ED" w:rsidRPr="00481991">
        <w:rPr>
          <w:rFonts w:ascii="Arial" w:hAnsi="Arial" w:cs="Arial"/>
          <w:sz w:val="24"/>
          <w:szCs w:val="24"/>
          <w:lang w:val="es-ES" w:eastAsia="es-ES"/>
        </w:rPr>
        <w:t xml:space="preserve">s Unidades de Negocios, por ser </w:t>
      </w:r>
      <w:r w:rsidR="00797ECB" w:rsidRPr="00481991">
        <w:rPr>
          <w:rFonts w:ascii="Arial" w:hAnsi="Arial" w:cs="Arial"/>
          <w:sz w:val="24"/>
          <w:szCs w:val="24"/>
          <w:lang w:val="es-ES" w:eastAsia="es-ES"/>
        </w:rPr>
        <w:t>el área que pudiera</w:t>
      </w:r>
      <w:r w:rsidR="00BF61ED" w:rsidRPr="00481991">
        <w:rPr>
          <w:rFonts w:ascii="Arial" w:hAnsi="Arial" w:cs="Arial"/>
          <w:sz w:val="24"/>
          <w:szCs w:val="24"/>
          <w:lang w:val="es-ES" w:eastAsia="es-ES"/>
        </w:rPr>
        <w:t xml:space="preserve"> ser competente </w:t>
      </w:r>
      <w:r w:rsidRPr="00481991">
        <w:rPr>
          <w:rFonts w:ascii="Arial" w:hAnsi="Arial" w:cs="Arial"/>
          <w:sz w:val="24"/>
          <w:szCs w:val="24"/>
          <w:lang w:val="es-ES" w:eastAsia="es-ES"/>
        </w:rPr>
        <w:t>para conocer de lo solicitado.</w:t>
      </w:r>
    </w:p>
    <w:p w14:paraId="61551877" w14:textId="77777777" w:rsidR="00591E2F" w:rsidRPr="00481991" w:rsidRDefault="00591E2F" w:rsidP="00CD59EE">
      <w:pPr>
        <w:pStyle w:val="Prrafodelista"/>
        <w:spacing w:line="240" w:lineRule="auto"/>
        <w:ind w:left="0"/>
        <w:jc w:val="both"/>
        <w:rPr>
          <w:rFonts w:ascii="Arial" w:hAnsi="Arial" w:cs="Arial"/>
          <w:sz w:val="24"/>
          <w:szCs w:val="24"/>
          <w:lang w:val="es-ES" w:eastAsia="es-ES"/>
        </w:rPr>
      </w:pPr>
    </w:p>
    <w:p w14:paraId="12E3858B" w14:textId="03D6086C" w:rsidR="00591E2F" w:rsidRPr="00481991" w:rsidRDefault="00591E2F" w:rsidP="00CD59EE">
      <w:pPr>
        <w:pStyle w:val="Prrafodelista"/>
        <w:numPr>
          <w:ilvl w:val="0"/>
          <w:numId w:val="1"/>
        </w:numPr>
        <w:spacing w:line="240" w:lineRule="auto"/>
        <w:ind w:left="0"/>
        <w:jc w:val="both"/>
        <w:rPr>
          <w:rFonts w:ascii="Arial" w:hAnsi="Arial" w:cs="Arial"/>
          <w:sz w:val="24"/>
          <w:szCs w:val="24"/>
          <w:lang w:val="es-ES" w:eastAsia="es-ES"/>
        </w:rPr>
      </w:pPr>
      <w:r w:rsidRPr="00481991">
        <w:rPr>
          <w:rFonts w:ascii="Arial" w:hAnsi="Arial" w:cs="Arial"/>
          <w:sz w:val="24"/>
          <w:szCs w:val="24"/>
          <w:lang w:val="es-ES" w:eastAsia="es-ES"/>
        </w:rPr>
        <w:t xml:space="preserve">Con fecha </w:t>
      </w:r>
      <w:r w:rsidR="00797ECB" w:rsidRPr="00481991">
        <w:rPr>
          <w:rFonts w:ascii="Arial" w:hAnsi="Arial" w:cs="Arial"/>
          <w:sz w:val="24"/>
          <w:szCs w:val="24"/>
          <w:lang w:val="es-ES" w:eastAsia="es-ES"/>
        </w:rPr>
        <w:t xml:space="preserve">catorce </w:t>
      </w:r>
      <w:r w:rsidR="00BF61ED" w:rsidRPr="00481991">
        <w:rPr>
          <w:rFonts w:ascii="Arial" w:hAnsi="Arial" w:cs="Arial"/>
          <w:sz w:val="24"/>
          <w:szCs w:val="24"/>
          <w:lang w:val="es-ES" w:eastAsia="es-ES"/>
        </w:rPr>
        <w:t xml:space="preserve">de julio </w:t>
      </w:r>
      <w:r w:rsidRPr="00481991">
        <w:rPr>
          <w:rFonts w:ascii="Arial" w:hAnsi="Arial" w:cs="Arial"/>
          <w:sz w:val="24"/>
          <w:szCs w:val="24"/>
          <w:lang w:val="es-ES" w:eastAsia="es-ES"/>
        </w:rPr>
        <w:t xml:space="preserve">del año dos mil diecisiete, </w:t>
      </w:r>
      <w:r w:rsidR="00797ECB" w:rsidRPr="00481991">
        <w:rPr>
          <w:rFonts w:ascii="Arial" w:hAnsi="Arial" w:cs="Arial"/>
          <w:sz w:val="24"/>
          <w:szCs w:val="24"/>
          <w:lang w:val="es-ES" w:eastAsia="es-ES"/>
        </w:rPr>
        <w:t xml:space="preserve">el Coordinador de las Unidades de Negocios, mediante correo electrónico dirigido a la Coordinadora de Planeación y Comunicación Corporativa y Titular de la Unidad de Transparencia, </w:t>
      </w:r>
      <w:r w:rsidR="00BF61ED" w:rsidRPr="00481991">
        <w:rPr>
          <w:rFonts w:ascii="Arial" w:hAnsi="Arial" w:cs="Arial"/>
          <w:sz w:val="24"/>
          <w:szCs w:val="24"/>
          <w:lang w:val="es-ES" w:eastAsia="es-ES"/>
        </w:rPr>
        <w:t>respondió lo siguiente</w:t>
      </w:r>
      <w:r w:rsidRPr="00481991">
        <w:rPr>
          <w:rFonts w:ascii="Arial" w:hAnsi="Arial" w:cs="Arial"/>
          <w:sz w:val="24"/>
          <w:szCs w:val="24"/>
          <w:lang w:val="es-ES" w:eastAsia="es-ES"/>
        </w:rPr>
        <w:t>:</w:t>
      </w:r>
    </w:p>
    <w:p w14:paraId="081A8756" w14:textId="70571437" w:rsidR="00797ECB" w:rsidRPr="0063213F" w:rsidRDefault="00591E2F"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w:t>
      </w:r>
      <w:r w:rsidR="00797ECB" w:rsidRPr="0063213F">
        <w:rPr>
          <w:rFonts w:ascii="Arial" w:hAnsi="Arial" w:cs="Arial"/>
          <w:i/>
          <w:sz w:val="21"/>
          <w:szCs w:val="21"/>
          <w:lang w:val="es-ES" w:eastAsia="es-ES"/>
        </w:rPr>
        <w:t xml:space="preserve"> </w:t>
      </w:r>
      <w:r w:rsidR="00797ECB" w:rsidRPr="0063213F">
        <w:rPr>
          <w:rFonts w:ascii="Arial" w:hAnsi="Arial" w:cs="Arial"/>
          <w:i/>
          <w:sz w:val="21"/>
          <w:szCs w:val="21"/>
          <w:lang w:val="es-ES" w:eastAsia="es-ES"/>
        </w:rPr>
        <w:t>Hago referencia a la solicitud de información número 0908500230617 de fecha 13 de julio de 2017 y turnada a esta Coordinación mediante oficio ASA/B121/2480/2017, mediante el cual están requiriendo información relacionada con la privatización de los aeropuertos operados por ASA. (se adjunta copia para pronta referencia)</w:t>
      </w:r>
    </w:p>
    <w:p w14:paraId="7CC6A037" w14:textId="77777777" w:rsidR="00797ECB" w:rsidRPr="0063213F" w:rsidRDefault="00797ECB" w:rsidP="00481991">
      <w:pPr>
        <w:pStyle w:val="Sinespaciado"/>
        <w:ind w:left="426" w:right="616"/>
        <w:jc w:val="both"/>
        <w:rPr>
          <w:rFonts w:ascii="Arial" w:hAnsi="Arial" w:cs="Arial"/>
          <w:i/>
          <w:sz w:val="21"/>
          <w:szCs w:val="21"/>
          <w:lang w:val="es-ES" w:eastAsia="es-ES"/>
        </w:rPr>
      </w:pPr>
    </w:p>
    <w:p w14:paraId="6AFD641A" w14:textId="77777777" w:rsidR="00797ECB" w:rsidRPr="0063213F" w:rsidRDefault="00797ECB"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lastRenderedPageBreak/>
        <w:t>Al respecto, el único estudio del que tiene conocimiento esta Coordinación sobre el tema en cuestión, ha sido el que su área contrató con el despacho de ADHOC.</w:t>
      </w:r>
    </w:p>
    <w:p w14:paraId="15F618AF" w14:textId="77777777" w:rsidR="00797ECB" w:rsidRPr="0063213F" w:rsidRDefault="00797ECB" w:rsidP="00481991">
      <w:pPr>
        <w:pStyle w:val="Sinespaciado"/>
        <w:ind w:left="426" w:right="616"/>
        <w:jc w:val="both"/>
        <w:rPr>
          <w:rFonts w:ascii="Arial" w:hAnsi="Arial" w:cs="Arial"/>
          <w:i/>
          <w:sz w:val="21"/>
          <w:szCs w:val="21"/>
          <w:lang w:val="es-ES" w:eastAsia="es-ES"/>
        </w:rPr>
      </w:pPr>
    </w:p>
    <w:p w14:paraId="1D1D9FF5" w14:textId="77777777" w:rsidR="00797ECB" w:rsidRPr="0063213F" w:rsidRDefault="00797ECB"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Por consiguiente se pone a su consideración, que su área implemente  las medidas pertinentes como área responsable de dicho contrato, para la atención de la presente solicitud.</w:t>
      </w:r>
    </w:p>
    <w:p w14:paraId="148E3E31" w14:textId="77777777" w:rsidR="00797ECB" w:rsidRPr="0063213F" w:rsidRDefault="00797ECB" w:rsidP="00481991">
      <w:pPr>
        <w:pStyle w:val="Sinespaciado"/>
        <w:ind w:left="426" w:right="616"/>
        <w:jc w:val="both"/>
        <w:rPr>
          <w:rFonts w:ascii="Arial" w:hAnsi="Arial" w:cs="Arial"/>
          <w:i/>
          <w:sz w:val="21"/>
          <w:szCs w:val="21"/>
          <w:lang w:val="es-ES" w:eastAsia="es-ES"/>
        </w:rPr>
      </w:pPr>
    </w:p>
    <w:p w14:paraId="5D1C39C3" w14:textId="56254F11" w:rsidR="00445EF9" w:rsidRPr="0063213F" w:rsidRDefault="00797ECB"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Sin menoscabo de lo anterior y tomando en cuenta  que es un tema que a la fecha no se ha tenido por solventado o se estén desarrollando temas relacionados con éste, se pudiese explorar la posibilidad de que al amparo de la nueva Ley General de Transparencia, este estudio pueda ser clasificado como reservado, por lo que se sugiere que lo comente con la Dirección de Asuntos Jurídicos de este Organismo.</w:t>
      </w:r>
      <w:r w:rsidRPr="0063213F">
        <w:rPr>
          <w:rFonts w:ascii="Arial" w:hAnsi="Arial" w:cs="Arial"/>
          <w:i/>
          <w:sz w:val="21"/>
          <w:szCs w:val="21"/>
          <w:lang w:val="es-ES" w:eastAsia="es-ES"/>
        </w:rPr>
        <w:t xml:space="preserve"> </w:t>
      </w:r>
      <w:r w:rsidR="00BF61ED" w:rsidRPr="0063213F">
        <w:rPr>
          <w:rFonts w:ascii="Arial" w:hAnsi="Arial" w:cs="Arial"/>
          <w:i/>
          <w:sz w:val="21"/>
          <w:szCs w:val="21"/>
          <w:lang w:val="es-ES" w:eastAsia="es-ES"/>
        </w:rPr>
        <w:t>[…]”</w:t>
      </w:r>
    </w:p>
    <w:p w14:paraId="7CF45E36" w14:textId="77777777" w:rsidR="00BF61ED" w:rsidRPr="00481991" w:rsidRDefault="00BF61ED" w:rsidP="00481991">
      <w:pPr>
        <w:pStyle w:val="Sinespaciado"/>
        <w:ind w:left="426" w:right="616"/>
        <w:jc w:val="both"/>
        <w:rPr>
          <w:rFonts w:ascii="Arial" w:hAnsi="Arial" w:cs="Arial"/>
          <w:i/>
          <w:szCs w:val="24"/>
          <w:lang w:val="es-ES" w:eastAsia="es-ES"/>
        </w:rPr>
      </w:pPr>
    </w:p>
    <w:p w14:paraId="041E76F8" w14:textId="6800034A" w:rsidR="006801ED" w:rsidRPr="00481991" w:rsidRDefault="00362247" w:rsidP="00CD59EE">
      <w:pPr>
        <w:pStyle w:val="Sinespaciado"/>
        <w:numPr>
          <w:ilvl w:val="0"/>
          <w:numId w:val="1"/>
        </w:numPr>
        <w:ind w:left="0"/>
        <w:jc w:val="both"/>
        <w:rPr>
          <w:rFonts w:ascii="Arial" w:hAnsi="Arial" w:cs="Arial"/>
          <w:b/>
          <w:sz w:val="24"/>
          <w:szCs w:val="24"/>
          <w:lang w:val="es-ES" w:eastAsia="es-ES"/>
        </w:rPr>
      </w:pPr>
      <w:r w:rsidRPr="00481991">
        <w:rPr>
          <w:rFonts w:ascii="Arial" w:hAnsi="Arial" w:cs="Arial"/>
          <w:sz w:val="24"/>
          <w:szCs w:val="24"/>
          <w:lang w:val="es-ES" w:eastAsia="es-ES"/>
        </w:rPr>
        <w:t>Con fecha</w:t>
      </w:r>
      <w:r w:rsidR="00BF61ED" w:rsidRPr="00481991">
        <w:rPr>
          <w:rFonts w:ascii="Arial" w:hAnsi="Arial" w:cs="Arial"/>
          <w:sz w:val="24"/>
          <w:szCs w:val="24"/>
          <w:lang w:val="es-ES" w:eastAsia="es-ES"/>
        </w:rPr>
        <w:t xml:space="preserve"> </w:t>
      </w:r>
      <w:r w:rsidR="00A23481" w:rsidRPr="00481991">
        <w:rPr>
          <w:rFonts w:ascii="Arial" w:hAnsi="Arial" w:cs="Arial"/>
          <w:sz w:val="24"/>
          <w:szCs w:val="24"/>
          <w:lang w:val="es-ES" w:eastAsia="es-ES"/>
        </w:rPr>
        <w:t>diecisiete</w:t>
      </w:r>
      <w:r w:rsidR="00BF61ED" w:rsidRPr="00481991">
        <w:rPr>
          <w:rFonts w:ascii="Arial" w:hAnsi="Arial" w:cs="Arial"/>
          <w:sz w:val="24"/>
          <w:szCs w:val="24"/>
          <w:lang w:val="es-ES" w:eastAsia="es-ES"/>
        </w:rPr>
        <w:t xml:space="preserve"> de</w:t>
      </w:r>
      <w:r w:rsidR="00445EF9" w:rsidRPr="00481991">
        <w:rPr>
          <w:rFonts w:ascii="Arial" w:hAnsi="Arial" w:cs="Arial"/>
          <w:sz w:val="24"/>
          <w:szCs w:val="24"/>
          <w:lang w:val="es-ES" w:eastAsia="es-ES"/>
        </w:rPr>
        <w:t xml:space="preserve"> julio del año dos mil diecisiete, la Unidad de Transparencia </w:t>
      </w:r>
      <w:r w:rsidR="00BF61ED" w:rsidRPr="00481991">
        <w:rPr>
          <w:rFonts w:ascii="Arial" w:hAnsi="Arial" w:cs="Arial"/>
          <w:sz w:val="24"/>
          <w:szCs w:val="24"/>
          <w:lang w:val="es-ES" w:eastAsia="es-ES"/>
        </w:rPr>
        <w:t xml:space="preserve">recibió el oficio número </w:t>
      </w:r>
      <w:r w:rsidR="004A72A0" w:rsidRPr="00481991">
        <w:rPr>
          <w:rFonts w:ascii="Arial" w:hAnsi="Arial" w:cs="Arial"/>
          <w:sz w:val="24"/>
          <w:szCs w:val="24"/>
          <w:lang w:val="es-ES" w:eastAsia="es-ES"/>
        </w:rPr>
        <w:t>E1.-995</w:t>
      </w:r>
      <w:r w:rsidR="00BF61ED" w:rsidRPr="00481991">
        <w:rPr>
          <w:rFonts w:ascii="Arial" w:hAnsi="Arial" w:cs="Arial"/>
          <w:sz w:val="24"/>
          <w:szCs w:val="24"/>
          <w:lang w:val="es-ES" w:eastAsia="es-ES"/>
        </w:rPr>
        <w:t xml:space="preserve">, emitido por el </w:t>
      </w:r>
      <w:r w:rsidR="00A23481" w:rsidRPr="00481991">
        <w:rPr>
          <w:rFonts w:ascii="Arial" w:hAnsi="Arial" w:cs="Arial"/>
          <w:sz w:val="24"/>
          <w:szCs w:val="24"/>
          <w:lang w:val="es-ES" w:eastAsia="es-ES"/>
        </w:rPr>
        <w:t>Gerente de lo Consultivo</w:t>
      </w:r>
      <w:r w:rsidR="004A72A0" w:rsidRPr="00481991">
        <w:rPr>
          <w:rFonts w:ascii="Arial" w:hAnsi="Arial" w:cs="Arial"/>
          <w:sz w:val="24"/>
          <w:szCs w:val="24"/>
          <w:lang w:val="es-ES" w:eastAsia="es-ES"/>
        </w:rPr>
        <w:t xml:space="preserve">, </w:t>
      </w:r>
      <w:r w:rsidR="00BF61ED" w:rsidRPr="00481991">
        <w:rPr>
          <w:rFonts w:ascii="Arial" w:hAnsi="Arial" w:cs="Arial"/>
          <w:sz w:val="24"/>
          <w:szCs w:val="24"/>
          <w:lang w:val="es-ES" w:eastAsia="es-ES"/>
        </w:rPr>
        <w:t xml:space="preserve">a través del cual </w:t>
      </w:r>
      <w:r w:rsidR="004A72A0" w:rsidRPr="00481991">
        <w:rPr>
          <w:rFonts w:ascii="Arial" w:hAnsi="Arial" w:cs="Arial"/>
          <w:sz w:val="24"/>
          <w:szCs w:val="24"/>
          <w:lang w:val="es-ES" w:eastAsia="es-ES"/>
        </w:rPr>
        <w:t>informó lo siguiente</w:t>
      </w:r>
      <w:r w:rsidR="00BF61ED" w:rsidRPr="00481991">
        <w:rPr>
          <w:rFonts w:ascii="Arial" w:hAnsi="Arial" w:cs="Arial"/>
          <w:sz w:val="24"/>
          <w:szCs w:val="24"/>
          <w:lang w:val="es-ES" w:eastAsia="es-ES"/>
        </w:rPr>
        <w:t>:</w:t>
      </w:r>
    </w:p>
    <w:p w14:paraId="0E55DA3B" w14:textId="77777777" w:rsidR="006801ED" w:rsidRPr="00481991" w:rsidRDefault="006801ED" w:rsidP="00CD59EE">
      <w:pPr>
        <w:pStyle w:val="Sinespaciado"/>
        <w:jc w:val="both"/>
        <w:rPr>
          <w:rFonts w:ascii="Arial" w:hAnsi="Arial" w:cs="Arial"/>
          <w:sz w:val="24"/>
          <w:szCs w:val="24"/>
          <w:lang w:val="es-ES" w:eastAsia="es-ES"/>
        </w:rPr>
      </w:pPr>
    </w:p>
    <w:p w14:paraId="24EA727D" w14:textId="77777777" w:rsidR="004A72A0" w:rsidRPr="0063213F" w:rsidRDefault="00445EF9"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w:t>
      </w:r>
      <w:r w:rsidR="00BF61ED" w:rsidRPr="0063213F">
        <w:rPr>
          <w:rFonts w:ascii="Arial" w:hAnsi="Arial" w:cs="Arial"/>
          <w:i/>
          <w:sz w:val="21"/>
          <w:szCs w:val="21"/>
          <w:lang w:val="es-ES" w:eastAsia="es-ES"/>
        </w:rPr>
        <w:t xml:space="preserve">[…] </w:t>
      </w:r>
      <w:r w:rsidR="004A72A0" w:rsidRPr="0063213F">
        <w:rPr>
          <w:rFonts w:ascii="Arial" w:hAnsi="Arial" w:cs="Arial"/>
          <w:i/>
          <w:sz w:val="21"/>
          <w:szCs w:val="21"/>
          <w:lang w:val="es-ES" w:eastAsia="es-ES"/>
        </w:rPr>
        <w:t>Al respecto, se comenta que el estudio solicitado es susceptible de clasificarse como reservado en los puntos que éste revele información que contenga las debilidades o deficiencias de las instalaciones, de seguridad, así como que brinde ventajas indebidas a terceros, o algún competidor sobre los demás, sirve de sustento a lo anterior, el criterio 25/10 emitido en materia de transparencia por el Instituto Nacional de Transparencia, Acceso a la Información y Protección de Datos Personales siguiente:</w:t>
      </w:r>
    </w:p>
    <w:p w14:paraId="42AF312B" w14:textId="77777777" w:rsidR="004A72A0" w:rsidRPr="00481991" w:rsidRDefault="004A72A0" w:rsidP="00481991">
      <w:pPr>
        <w:pStyle w:val="Sinespaciado"/>
        <w:ind w:left="426" w:right="616"/>
        <w:jc w:val="both"/>
        <w:rPr>
          <w:rFonts w:ascii="Arial" w:hAnsi="Arial" w:cs="Arial"/>
          <w:i/>
          <w:szCs w:val="24"/>
          <w:lang w:val="es-ES" w:eastAsia="es-ES"/>
        </w:rPr>
      </w:pPr>
    </w:p>
    <w:p w14:paraId="7CC5FDD8" w14:textId="46B139A0" w:rsidR="00BF61ED" w:rsidRPr="00481991" w:rsidRDefault="004A72A0" w:rsidP="00481991">
      <w:pPr>
        <w:pStyle w:val="Sinespaciado"/>
        <w:ind w:left="851" w:right="1183"/>
        <w:jc w:val="both"/>
        <w:rPr>
          <w:rFonts w:ascii="Arial" w:hAnsi="Arial" w:cs="Arial"/>
          <w:i/>
          <w:sz w:val="20"/>
          <w:szCs w:val="24"/>
          <w:lang w:val="es-ES" w:eastAsia="es-ES"/>
        </w:rPr>
      </w:pPr>
      <w:r w:rsidRPr="00481991">
        <w:rPr>
          <w:rFonts w:ascii="Arial" w:hAnsi="Arial" w:cs="Arial"/>
          <w:i/>
          <w:sz w:val="20"/>
          <w:szCs w:val="24"/>
          <w:lang w:val="es-ES" w:eastAsia="es-ES"/>
        </w:rPr>
        <w:t>Es procedente una versión pública del Programa Maestro de Desarrollo de</w:t>
      </w:r>
      <w:r w:rsidRPr="00481991">
        <w:rPr>
          <w:rFonts w:ascii="Arial" w:hAnsi="Arial" w:cs="Arial"/>
          <w:i/>
          <w:sz w:val="20"/>
          <w:szCs w:val="24"/>
          <w:lang w:val="es-ES" w:eastAsia="es-ES"/>
        </w:rPr>
        <w:t xml:space="preserve"> </w:t>
      </w:r>
      <w:r w:rsidRPr="00481991">
        <w:rPr>
          <w:rFonts w:ascii="Arial" w:hAnsi="Arial" w:cs="Arial"/>
          <w:i/>
          <w:sz w:val="20"/>
          <w:szCs w:val="24"/>
          <w:lang w:val="es-ES" w:eastAsia="es-ES"/>
        </w:rPr>
        <w:t>los títulos de concesión aeroportuaria. De acuerdo con el artículo 23 del</w:t>
      </w:r>
      <w:r w:rsidRPr="00481991">
        <w:rPr>
          <w:rFonts w:ascii="Arial" w:hAnsi="Arial" w:cs="Arial"/>
          <w:i/>
          <w:sz w:val="20"/>
          <w:szCs w:val="24"/>
          <w:lang w:val="es-ES" w:eastAsia="es-ES"/>
        </w:rPr>
        <w:t xml:space="preserve"> </w:t>
      </w:r>
      <w:r w:rsidRPr="00481991">
        <w:rPr>
          <w:rFonts w:ascii="Arial" w:hAnsi="Arial" w:cs="Arial"/>
          <w:i/>
          <w:sz w:val="20"/>
          <w:szCs w:val="24"/>
          <w:lang w:val="es-ES" w:eastAsia="es-ES"/>
        </w:rPr>
        <w:t>Reglamento de la Ley de Aeropuertos, el Programa Maestro de Desarrollo –que</w:t>
      </w:r>
      <w:r w:rsidRPr="00481991">
        <w:rPr>
          <w:rFonts w:ascii="Arial" w:hAnsi="Arial" w:cs="Arial"/>
          <w:i/>
          <w:sz w:val="20"/>
          <w:szCs w:val="24"/>
          <w:lang w:val="es-ES" w:eastAsia="es-ES"/>
        </w:rPr>
        <w:t xml:space="preserve"> </w:t>
      </w:r>
      <w:r w:rsidRPr="00481991">
        <w:rPr>
          <w:rFonts w:ascii="Arial" w:hAnsi="Arial" w:cs="Arial"/>
          <w:i/>
          <w:sz w:val="20"/>
          <w:szCs w:val="24"/>
          <w:lang w:val="es-ES" w:eastAsia="es-ES"/>
        </w:rPr>
        <w:t>forma parte del título de concesión para construir, operar y explotar un aeropuerto-,</w:t>
      </w:r>
      <w:r w:rsidRPr="00481991">
        <w:rPr>
          <w:rFonts w:ascii="Arial" w:hAnsi="Arial" w:cs="Arial"/>
          <w:i/>
          <w:sz w:val="20"/>
          <w:szCs w:val="24"/>
          <w:lang w:val="es-ES" w:eastAsia="es-ES"/>
        </w:rPr>
        <w:t xml:space="preserve"> </w:t>
      </w:r>
      <w:r w:rsidRPr="00481991">
        <w:rPr>
          <w:rFonts w:ascii="Arial" w:hAnsi="Arial" w:cs="Arial"/>
          <w:i/>
          <w:sz w:val="20"/>
          <w:szCs w:val="24"/>
          <w:lang w:val="es-ES" w:eastAsia="es-ES"/>
        </w:rPr>
        <w:t xml:space="preserve">deberá contener diversos elementos que rigen el </w:t>
      </w:r>
      <w:r w:rsidRPr="00481991">
        <w:rPr>
          <w:rFonts w:ascii="Arial" w:hAnsi="Arial" w:cs="Arial"/>
          <w:i/>
          <w:sz w:val="20"/>
          <w:szCs w:val="24"/>
          <w:lang w:val="es-ES" w:eastAsia="es-ES"/>
        </w:rPr>
        <w:t xml:space="preserve">desarrollo y funcionamiento del </w:t>
      </w:r>
      <w:r w:rsidRPr="00481991">
        <w:rPr>
          <w:rFonts w:ascii="Arial" w:hAnsi="Arial" w:cs="Arial"/>
          <w:i/>
          <w:sz w:val="20"/>
          <w:szCs w:val="24"/>
          <w:lang w:val="es-ES" w:eastAsia="es-ES"/>
        </w:rPr>
        <w:t xml:space="preserve">proyecto en el corto, mediano y largo plazo. </w:t>
      </w:r>
      <w:r w:rsidRPr="00481991">
        <w:rPr>
          <w:rFonts w:ascii="Arial" w:hAnsi="Arial" w:cs="Arial"/>
          <w:b/>
          <w:i/>
          <w:sz w:val="20"/>
          <w:szCs w:val="24"/>
          <w:lang w:val="es-ES" w:eastAsia="es-ES"/>
        </w:rPr>
        <w:t>En e</w:t>
      </w:r>
      <w:r w:rsidRPr="00481991">
        <w:rPr>
          <w:rFonts w:ascii="Arial" w:hAnsi="Arial" w:cs="Arial"/>
          <w:b/>
          <w:i/>
          <w:sz w:val="20"/>
          <w:szCs w:val="24"/>
          <w:lang w:val="es-ES" w:eastAsia="es-ES"/>
        </w:rPr>
        <w:t xml:space="preserve">ste sentido, se advierte que si bien dentro de los </w:t>
      </w:r>
      <w:r w:rsidRPr="00481991">
        <w:rPr>
          <w:rFonts w:ascii="Arial" w:hAnsi="Arial" w:cs="Arial"/>
          <w:b/>
          <w:i/>
          <w:sz w:val="20"/>
          <w:szCs w:val="24"/>
          <w:lang w:val="es-ES" w:eastAsia="es-ES"/>
        </w:rPr>
        <w:t>programas maestros de desarro</w:t>
      </w:r>
      <w:r w:rsidRPr="00481991">
        <w:rPr>
          <w:rFonts w:ascii="Arial" w:hAnsi="Arial" w:cs="Arial"/>
          <w:b/>
          <w:i/>
          <w:sz w:val="20"/>
          <w:szCs w:val="24"/>
          <w:lang w:val="es-ES" w:eastAsia="es-ES"/>
        </w:rPr>
        <w:t xml:space="preserve">llo existen elementos que deben </w:t>
      </w:r>
      <w:r w:rsidRPr="00481991">
        <w:rPr>
          <w:rFonts w:ascii="Arial" w:hAnsi="Arial" w:cs="Arial"/>
          <w:b/>
          <w:i/>
          <w:sz w:val="20"/>
          <w:szCs w:val="24"/>
          <w:lang w:val="es-ES" w:eastAsia="es-ES"/>
        </w:rPr>
        <w:t>ser protegidos, existen otros cuya publici</w:t>
      </w:r>
      <w:r w:rsidRPr="00481991">
        <w:rPr>
          <w:rFonts w:ascii="Arial" w:hAnsi="Arial" w:cs="Arial"/>
          <w:b/>
          <w:i/>
          <w:sz w:val="20"/>
          <w:szCs w:val="24"/>
          <w:lang w:val="es-ES" w:eastAsia="es-ES"/>
        </w:rPr>
        <w:t xml:space="preserve">dad permitiría constatar que el </w:t>
      </w:r>
      <w:r w:rsidRPr="00481991">
        <w:rPr>
          <w:rFonts w:ascii="Arial" w:hAnsi="Arial" w:cs="Arial"/>
          <w:b/>
          <w:i/>
          <w:sz w:val="20"/>
          <w:szCs w:val="24"/>
          <w:lang w:val="es-ES" w:eastAsia="es-ES"/>
        </w:rPr>
        <w:t>concesionario cumple con las normas aplica</w:t>
      </w:r>
      <w:r w:rsidRPr="00481991">
        <w:rPr>
          <w:rFonts w:ascii="Arial" w:hAnsi="Arial" w:cs="Arial"/>
          <w:b/>
          <w:i/>
          <w:sz w:val="20"/>
          <w:szCs w:val="24"/>
          <w:lang w:val="es-ES" w:eastAsia="es-ES"/>
        </w:rPr>
        <w:t xml:space="preserve">bles en la materia, así como la </w:t>
      </w:r>
      <w:r w:rsidRPr="00481991">
        <w:rPr>
          <w:rFonts w:ascii="Arial" w:hAnsi="Arial" w:cs="Arial"/>
          <w:b/>
          <w:i/>
          <w:sz w:val="20"/>
          <w:szCs w:val="24"/>
          <w:lang w:val="es-ES" w:eastAsia="es-ES"/>
        </w:rPr>
        <w:t>idoneidad de la concesionaria para llevar a cabo e</w:t>
      </w:r>
      <w:r w:rsidRPr="00481991">
        <w:rPr>
          <w:rFonts w:ascii="Arial" w:hAnsi="Arial" w:cs="Arial"/>
          <w:b/>
          <w:i/>
          <w:sz w:val="20"/>
          <w:szCs w:val="24"/>
          <w:lang w:val="es-ES" w:eastAsia="es-ES"/>
        </w:rPr>
        <w:t xml:space="preserve">l objeto de la concesión de que </w:t>
      </w:r>
      <w:r w:rsidRPr="00481991">
        <w:rPr>
          <w:rFonts w:ascii="Arial" w:hAnsi="Arial" w:cs="Arial"/>
          <w:b/>
          <w:i/>
          <w:sz w:val="20"/>
          <w:szCs w:val="24"/>
          <w:lang w:val="es-ES" w:eastAsia="es-ES"/>
        </w:rPr>
        <w:t>se trata.</w:t>
      </w:r>
      <w:r w:rsidRPr="00481991">
        <w:rPr>
          <w:rFonts w:ascii="Arial" w:hAnsi="Arial" w:cs="Arial"/>
          <w:i/>
          <w:sz w:val="20"/>
          <w:szCs w:val="24"/>
          <w:lang w:val="es-ES" w:eastAsia="es-ES"/>
        </w:rPr>
        <w:t xml:space="preserve"> En este tenor, parte de la información contenida en el Pla</w:t>
      </w:r>
      <w:r w:rsidRPr="00481991">
        <w:rPr>
          <w:rFonts w:ascii="Arial" w:hAnsi="Arial" w:cs="Arial"/>
          <w:i/>
          <w:sz w:val="20"/>
          <w:szCs w:val="24"/>
          <w:lang w:val="es-ES" w:eastAsia="es-ES"/>
        </w:rPr>
        <w:t xml:space="preserve">n Maestro de </w:t>
      </w:r>
      <w:r w:rsidRPr="00481991">
        <w:rPr>
          <w:rFonts w:ascii="Arial" w:hAnsi="Arial" w:cs="Arial"/>
          <w:i/>
          <w:sz w:val="20"/>
          <w:szCs w:val="24"/>
          <w:lang w:val="es-ES" w:eastAsia="es-ES"/>
        </w:rPr>
        <w:t xml:space="preserve">Desarrollo se refiere a situaciones financieras y </w:t>
      </w:r>
      <w:r w:rsidRPr="00481991">
        <w:rPr>
          <w:rFonts w:ascii="Arial" w:hAnsi="Arial" w:cs="Arial"/>
          <w:i/>
          <w:sz w:val="20"/>
          <w:szCs w:val="24"/>
          <w:lang w:val="es-ES" w:eastAsia="es-ES"/>
        </w:rPr>
        <w:t xml:space="preserve">comerciales, como es el caso de </w:t>
      </w:r>
      <w:r w:rsidRPr="00481991">
        <w:rPr>
          <w:rFonts w:ascii="Arial" w:hAnsi="Arial" w:cs="Arial"/>
          <w:i/>
          <w:sz w:val="20"/>
          <w:szCs w:val="24"/>
          <w:lang w:val="es-ES" w:eastAsia="es-ES"/>
        </w:rPr>
        <w:t>toda aquella información que se ubica en las hipóte</w:t>
      </w:r>
      <w:r w:rsidRPr="00481991">
        <w:rPr>
          <w:rFonts w:ascii="Arial" w:hAnsi="Arial" w:cs="Arial"/>
          <w:i/>
          <w:sz w:val="20"/>
          <w:szCs w:val="24"/>
          <w:lang w:val="es-ES" w:eastAsia="es-ES"/>
        </w:rPr>
        <w:t xml:space="preserve">sis señaladas en las fracciones </w:t>
      </w:r>
      <w:r w:rsidRPr="00481991">
        <w:rPr>
          <w:rFonts w:ascii="Arial" w:hAnsi="Arial" w:cs="Arial"/>
          <w:i/>
          <w:sz w:val="20"/>
          <w:szCs w:val="24"/>
          <w:lang w:val="es-ES" w:eastAsia="es-ES"/>
        </w:rPr>
        <w:t>I, II, III, IV y VI del citado artículo 23; sin embargo, no toda la informació</w:t>
      </w:r>
      <w:r w:rsidRPr="00481991">
        <w:rPr>
          <w:rFonts w:ascii="Arial" w:hAnsi="Arial" w:cs="Arial"/>
          <w:i/>
          <w:sz w:val="20"/>
          <w:szCs w:val="24"/>
          <w:lang w:val="es-ES" w:eastAsia="es-ES"/>
        </w:rPr>
        <w:t xml:space="preserve">n ahí </w:t>
      </w:r>
      <w:r w:rsidRPr="00481991">
        <w:rPr>
          <w:rFonts w:ascii="Arial" w:hAnsi="Arial" w:cs="Arial"/>
          <w:i/>
          <w:sz w:val="20"/>
          <w:szCs w:val="24"/>
          <w:lang w:val="es-ES" w:eastAsia="es-ES"/>
        </w:rPr>
        <w:t>señalada pudiera ser útil a un competidor, con</w:t>
      </w:r>
      <w:r w:rsidRPr="00481991">
        <w:rPr>
          <w:rFonts w:ascii="Arial" w:hAnsi="Arial" w:cs="Arial"/>
          <w:i/>
          <w:sz w:val="20"/>
          <w:szCs w:val="24"/>
          <w:lang w:val="es-ES" w:eastAsia="es-ES"/>
        </w:rPr>
        <w:t xml:space="preserve">siderando que las proyecciones, </w:t>
      </w:r>
      <w:r w:rsidRPr="00481991">
        <w:rPr>
          <w:rFonts w:ascii="Arial" w:hAnsi="Arial" w:cs="Arial"/>
          <w:i/>
          <w:sz w:val="20"/>
          <w:szCs w:val="24"/>
          <w:lang w:val="es-ES" w:eastAsia="es-ES"/>
        </w:rPr>
        <w:t>inversiones o programas se van ejecutando en térm</w:t>
      </w:r>
      <w:r w:rsidRPr="00481991">
        <w:rPr>
          <w:rFonts w:ascii="Arial" w:hAnsi="Arial" w:cs="Arial"/>
          <w:i/>
          <w:sz w:val="20"/>
          <w:szCs w:val="24"/>
          <w:lang w:val="es-ES" w:eastAsia="es-ES"/>
        </w:rPr>
        <w:t xml:space="preserve">inos de los plazos establecidos </w:t>
      </w:r>
      <w:r w:rsidRPr="00481991">
        <w:rPr>
          <w:rFonts w:ascii="Arial" w:hAnsi="Arial" w:cs="Arial"/>
          <w:i/>
          <w:sz w:val="20"/>
          <w:szCs w:val="24"/>
          <w:lang w:val="es-ES" w:eastAsia="es-ES"/>
        </w:rPr>
        <w:t xml:space="preserve">para su conclusión y, por lo tanto, parte de los mismos ya no estarían vigentes. </w:t>
      </w:r>
      <w:r w:rsidRPr="00481991">
        <w:rPr>
          <w:rFonts w:ascii="Arial" w:hAnsi="Arial" w:cs="Arial"/>
          <w:b/>
          <w:i/>
          <w:sz w:val="20"/>
          <w:szCs w:val="24"/>
          <w:lang w:val="es-ES" w:eastAsia="es-ES"/>
        </w:rPr>
        <w:t>En</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cambio dar a conocer información sobre la percepción de necesidades de mejora</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de áreas específicas de seguridad y de procedimientos de revisión, así como la</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implementación de estos procedimientos y las inversiones a realizar para la</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renovación de los equipos de seguridad en un determinado plazo, pondría en</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riesgo al debido funcionamiento y operación de los sistemas de seguridad de un</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lastRenderedPageBreak/>
        <w:t>aeropuerto, porque ello revelaría las áreas vulnerables que perciben tanto usuarios</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como representantes de aerolíneas o prestadores de servicios, y que serían</w:t>
      </w:r>
      <w:r w:rsidRPr="00481991">
        <w:rPr>
          <w:rFonts w:ascii="Arial" w:hAnsi="Arial" w:cs="Arial"/>
          <w:b/>
          <w:i/>
          <w:sz w:val="20"/>
          <w:szCs w:val="24"/>
          <w:lang w:val="es-ES" w:eastAsia="es-ES"/>
        </w:rPr>
        <w:t xml:space="preserve"> </w:t>
      </w:r>
      <w:r w:rsidRPr="00481991">
        <w:rPr>
          <w:rFonts w:ascii="Arial" w:hAnsi="Arial" w:cs="Arial"/>
          <w:b/>
          <w:i/>
          <w:sz w:val="20"/>
          <w:szCs w:val="24"/>
          <w:lang w:val="es-ES" w:eastAsia="es-ES"/>
        </w:rPr>
        <w:t>materia de mejora.</w:t>
      </w:r>
      <w:r w:rsidR="00A23481" w:rsidRPr="00481991">
        <w:rPr>
          <w:rFonts w:ascii="Arial" w:hAnsi="Arial" w:cs="Arial"/>
          <w:b/>
          <w:i/>
          <w:sz w:val="20"/>
          <w:szCs w:val="24"/>
          <w:lang w:val="es-ES" w:eastAsia="es-ES"/>
        </w:rPr>
        <w:t xml:space="preserve"> </w:t>
      </w:r>
      <w:r w:rsidR="00A23481" w:rsidRPr="00481991">
        <w:rPr>
          <w:rFonts w:ascii="Arial" w:hAnsi="Arial" w:cs="Arial"/>
          <w:i/>
          <w:sz w:val="20"/>
          <w:szCs w:val="24"/>
          <w:lang w:val="es-ES" w:eastAsia="es-ES"/>
        </w:rPr>
        <w:t>CRITERIO / 025-10</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 xml:space="preserve">Página </w:t>
      </w:r>
      <w:r w:rsidR="00A23481" w:rsidRPr="00481991">
        <w:rPr>
          <w:rFonts w:ascii="Arial" w:hAnsi="Arial" w:cs="Arial"/>
          <w:i/>
          <w:sz w:val="20"/>
          <w:szCs w:val="24"/>
          <w:lang w:val="es-ES" w:eastAsia="es-ES"/>
        </w:rPr>
        <w:t xml:space="preserve">1 </w:t>
      </w:r>
      <w:r w:rsidR="00A23481" w:rsidRPr="00481991">
        <w:rPr>
          <w:rFonts w:ascii="Arial" w:hAnsi="Arial" w:cs="Arial"/>
          <w:i/>
          <w:sz w:val="20"/>
          <w:szCs w:val="24"/>
          <w:lang w:val="es-ES" w:eastAsia="es-ES"/>
        </w:rPr>
        <w:t>Expedientes:</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1105/05 Secretaría de Comunicaciones y Transportes – Horacio Aguilar</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Álvarez de Alba</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2227/07 Secretaría de Comunicaciones y Transportes – Jacqueline Peschard</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Mariscal</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3162/07 Secretaría de Comunicaciones y Transportes – Jacqueline Peschard</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Mariscal</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0385/08 Secretaría de Comunicaciones y Transportes – Jacqueline Peschard</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Mariscal</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5229/08 Secretaría de Comunicaciones y Transportes – María Marván</w:t>
      </w:r>
      <w:r w:rsidR="00A23481" w:rsidRPr="00481991">
        <w:rPr>
          <w:rFonts w:ascii="Arial" w:hAnsi="Arial" w:cs="Arial"/>
          <w:i/>
          <w:sz w:val="20"/>
          <w:szCs w:val="24"/>
          <w:lang w:val="es-ES" w:eastAsia="es-ES"/>
        </w:rPr>
        <w:t xml:space="preserve"> </w:t>
      </w:r>
      <w:r w:rsidR="00A23481" w:rsidRPr="00481991">
        <w:rPr>
          <w:rFonts w:ascii="Arial" w:hAnsi="Arial" w:cs="Arial"/>
          <w:i/>
          <w:sz w:val="20"/>
          <w:szCs w:val="24"/>
          <w:lang w:val="es-ES" w:eastAsia="es-ES"/>
        </w:rPr>
        <w:t>Laborde</w:t>
      </w:r>
      <w:r w:rsidR="00BF61ED" w:rsidRPr="00481991">
        <w:rPr>
          <w:rFonts w:ascii="Arial" w:hAnsi="Arial" w:cs="Arial"/>
          <w:i/>
          <w:sz w:val="20"/>
          <w:szCs w:val="24"/>
          <w:lang w:val="es-ES" w:eastAsia="es-ES"/>
        </w:rPr>
        <w:t xml:space="preserve"> […]”</w:t>
      </w:r>
    </w:p>
    <w:p w14:paraId="1C2BAABC" w14:textId="77777777" w:rsidR="00BF61ED" w:rsidRPr="00481991" w:rsidRDefault="00BF61ED" w:rsidP="00CD59EE">
      <w:pPr>
        <w:pStyle w:val="Sinespaciado"/>
        <w:jc w:val="both"/>
        <w:rPr>
          <w:rFonts w:ascii="Arial" w:hAnsi="Arial" w:cs="Arial"/>
          <w:i/>
          <w:sz w:val="24"/>
          <w:szCs w:val="24"/>
          <w:lang w:val="es-ES" w:eastAsia="es-ES"/>
        </w:rPr>
      </w:pPr>
    </w:p>
    <w:p w14:paraId="4E8DDAB6" w14:textId="598B27A1" w:rsidR="0053667A" w:rsidRPr="00481991" w:rsidRDefault="00A23481" w:rsidP="00CD59EE">
      <w:pPr>
        <w:pStyle w:val="Prrafodelista"/>
        <w:numPr>
          <w:ilvl w:val="0"/>
          <w:numId w:val="1"/>
        </w:numPr>
        <w:spacing w:line="240" w:lineRule="auto"/>
        <w:ind w:left="0"/>
        <w:jc w:val="both"/>
        <w:rPr>
          <w:rFonts w:ascii="Arial" w:hAnsi="Arial" w:cs="Arial"/>
          <w:sz w:val="24"/>
          <w:szCs w:val="24"/>
          <w:lang w:val="es-ES" w:eastAsia="es-ES"/>
        </w:rPr>
      </w:pPr>
      <w:r w:rsidRPr="00481991">
        <w:rPr>
          <w:rFonts w:ascii="Arial" w:hAnsi="Arial" w:cs="Arial"/>
          <w:sz w:val="24"/>
          <w:szCs w:val="24"/>
          <w:lang w:val="es-ES" w:eastAsia="es-ES"/>
        </w:rPr>
        <w:t xml:space="preserve">Con fecha dieciocho de </w:t>
      </w:r>
      <w:r w:rsidRPr="00481991">
        <w:rPr>
          <w:rFonts w:ascii="Arial" w:hAnsi="Arial" w:cs="Arial"/>
          <w:sz w:val="24"/>
          <w:szCs w:val="24"/>
          <w:lang w:val="es-ES" w:eastAsia="es-ES"/>
        </w:rPr>
        <w:t xml:space="preserve">julio del año dos mil diecisiete, la Coordinadora de Planeación y Comunicación Corporativa y Titular de la Unidad de Transparencia, </w:t>
      </w:r>
      <w:r w:rsidRPr="00481991">
        <w:rPr>
          <w:rFonts w:ascii="Arial" w:hAnsi="Arial" w:cs="Arial"/>
          <w:sz w:val="24"/>
          <w:szCs w:val="24"/>
          <w:lang w:val="es-ES" w:eastAsia="es-ES"/>
        </w:rPr>
        <w:t xml:space="preserve">recibió el correo electrónico emitido por Ana Victoria Yáñez González, en el cual informó </w:t>
      </w:r>
      <w:r w:rsidRPr="00481991">
        <w:rPr>
          <w:rFonts w:ascii="Arial" w:hAnsi="Arial" w:cs="Arial"/>
          <w:sz w:val="24"/>
          <w:szCs w:val="24"/>
          <w:lang w:val="es-ES" w:eastAsia="es-ES"/>
        </w:rPr>
        <w:t>lo siguiente:</w:t>
      </w:r>
    </w:p>
    <w:p w14:paraId="1EE6F691" w14:textId="04549A40" w:rsidR="00A23481" w:rsidRPr="0063213F" w:rsidRDefault="0053667A"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w:t>
      </w:r>
      <w:r w:rsidR="00A23481" w:rsidRPr="0063213F">
        <w:rPr>
          <w:rFonts w:ascii="Arial" w:hAnsi="Arial" w:cs="Arial"/>
          <w:i/>
          <w:sz w:val="21"/>
          <w:szCs w:val="21"/>
          <w:lang w:val="es-ES" w:eastAsia="es-ES"/>
        </w:rPr>
        <w:t xml:space="preserve"> </w:t>
      </w:r>
      <w:r w:rsidR="00A23481" w:rsidRPr="0063213F">
        <w:rPr>
          <w:rFonts w:ascii="Arial" w:hAnsi="Arial" w:cs="Arial"/>
          <w:i/>
          <w:sz w:val="21"/>
          <w:szCs w:val="21"/>
          <w:lang w:val="es-ES" w:eastAsia="es-ES"/>
        </w:rPr>
        <w:t xml:space="preserve">Por instrucciones del Ing. Jorge Nevarez Jacobo y en complemento al correo remitido el 14 de julio de 2017, referente a la solicitud de información número 0908500230617, me permito comentarle que de acuerdo al análisis de esta CUN y tomando en consideración que la posible desincorporación de aeropuertos es un asunto en proceso, la sugerencia salvo su menor opinión, es que dicha solicitud sea respondida indicando que el estudio que se contrató por ASA el año pasado relacionado con el tema, está clasificado como información reservada con fundamento en los artículos 106, fracción I y 113 de la Ley General de Transparencia y Acceso a la Información Pública.  </w:t>
      </w:r>
    </w:p>
    <w:p w14:paraId="1D8DEBD9" w14:textId="77777777" w:rsidR="00A23481" w:rsidRPr="0063213F" w:rsidRDefault="00A23481" w:rsidP="00481991">
      <w:pPr>
        <w:pStyle w:val="Sinespaciado"/>
        <w:ind w:left="426" w:right="616"/>
        <w:jc w:val="both"/>
        <w:rPr>
          <w:rFonts w:ascii="Arial" w:hAnsi="Arial" w:cs="Arial"/>
          <w:i/>
          <w:sz w:val="21"/>
          <w:szCs w:val="21"/>
          <w:lang w:val="es-ES" w:eastAsia="es-ES"/>
        </w:rPr>
      </w:pPr>
    </w:p>
    <w:p w14:paraId="7479BEB8" w14:textId="79D47EC1" w:rsidR="0053667A" w:rsidRPr="0063213F" w:rsidRDefault="00A23481"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Asimismo, se confirma que por lo que respecta a esta CUN, no se dispone de ningún estudio relacionado con lo requerido por el particular en la solicitud de información en comento</w:t>
      </w:r>
      <w:r w:rsidR="0053667A" w:rsidRPr="0063213F">
        <w:rPr>
          <w:rFonts w:ascii="Arial" w:hAnsi="Arial" w:cs="Arial"/>
          <w:i/>
          <w:sz w:val="21"/>
          <w:szCs w:val="21"/>
          <w:lang w:val="es-ES" w:eastAsia="es-ES"/>
        </w:rPr>
        <w:t>. […]”.</w:t>
      </w:r>
    </w:p>
    <w:p w14:paraId="330C53FB" w14:textId="77777777" w:rsidR="0053667A" w:rsidRPr="00481991" w:rsidRDefault="0053667A" w:rsidP="00CD59EE">
      <w:pPr>
        <w:pStyle w:val="Sinespaciado"/>
        <w:jc w:val="both"/>
        <w:rPr>
          <w:rFonts w:ascii="Arial" w:hAnsi="Arial" w:cs="Arial"/>
          <w:sz w:val="24"/>
          <w:szCs w:val="24"/>
          <w:lang w:val="es-ES" w:eastAsia="es-ES"/>
        </w:rPr>
      </w:pPr>
    </w:p>
    <w:p w14:paraId="7017D72F" w14:textId="278829FC" w:rsidR="00445EF9" w:rsidRPr="00481991" w:rsidRDefault="0053667A" w:rsidP="00CD59EE">
      <w:pPr>
        <w:pStyle w:val="Sinespaciado"/>
        <w:numPr>
          <w:ilvl w:val="0"/>
          <w:numId w:val="1"/>
        </w:numPr>
        <w:ind w:left="0"/>
        <w:jc w:val="both"/>
        <w:rPr>
          <w:rFonts w:ascii="Arial" w:hAnsi="Arial" w:cs="Arial"/>
          <w:sz w:val="24"/>
          <w:szCs w:val="24"/>
          <w:lang w:val="es-ES" w:eastAsia="es-ES"/>
        </w:rPr>
      </w:pPr>
      <w:r w:rsidRPr="00481991">
        <w:rPr>
          <w:rFonts w:ascii="Arial" w:hAnsi="Arial" w:cs="Arial"/>
          <w:sz w:val="24"/>
          <w:szCs w:val="24"/>
          <w:lang w:val="es-ES" w:eastAsia="es-ES"/>
        </w:rPr>
        <w:t xml:space="preserve">Con fecha </w:t>
      </w:r>
      <w:r w:rsidR="00BD0622" w:rsidRPr="00481991">
        <w:rPr>
          <w:rFonts w:ascii="Arial" w:hAnsi="Arial" w:cs="Arial"/>
          <w:sz w:val="24"/>
          <w:szCs w:val="24"/>
          <w:lang w:val="es-ES" w:eastAsia="es-ES"/>
        </w:rPr>
        <w:t xml:space="preserve">diecisiete </w:t>
      </w:r>
      <w:r w:rsidRPr="00481991">
        <w:rPr>
          <w:rFonts w:ascii="Arial" w:hAnsi="Arial" w:cs="Arial"/>
          <w:sz w:val="24"/>
          <w:szCs w:val="24"/>
          <w:lang w:val="es-ES" w:eastAsia="es-ES"/>
        </w:rPr>
        <w:t xml:space="preserve">de agosto del año dos mil diecisiete, la Unidad de Transparencia </w:t>
      </w:r>
      <w:r w:rsidR="00BD0622" w:rsidRPr="00481991">
        <w:rPr>
          <w:rFonts w:ascii="Arial" w:hAnsi="Arial" w:cs="Arial"/>
          <w:sz w:val="24"/>
          <w:szCs w:val="24"/>
          <w:lang w:val="es-ES" w:eastAsia="es-ES"/>
        </w:rPr>
        <w:t>recibió el oficio ASA/B/228/2017</w:t>
      </w:r>
      <w:r w:rsidR="00445EF9" w:rsidRPr="00481991">
        <w:rPr>
          <w:rFonts w:ascii="Arial" w:hAnsi="Arial" w:cs="Arial"/>
          <w:sz w:val="24"/>
          <w:szCs w:val="24"/>
          <w:lang w:val="es-ES" w:eastAsia="es-ES"/>
        </w:rPr>
        <w:t>, a través de</w:t>
      </w:r>
      <w:r w:rsidR="001C4E5D" w:rsidRPr="00481991">
        <w:rPr>
          <w:rFonts w:ascii="Arial" w:hAnsi="Arial" w:cs="Arial"/>
          <w:sz w:val="24"/>
          <w:szCs w:val="24"/>
          <w:lang w:val="es-ES" w:eastAsia="es-ES"/>
        </w:rPr>
        <w:t xml:space="preserve">l </w:t>
      </w:r>
      <w:r w:rsidR="00445EF9" w:rsidRPr="00481991">
        <w:rPr>
          <w:rFonts w:ascii="Arial" w:hAnsi="Arial" w:cs="Arial"/>
          <w:sz w:val="24"/>
          <w:szCs w:val="24"/>
          <w:lang w:val="es-ES" w:eastAsia="es-ES"/>
        </w:rPr>
        <w:t xml:space="preserve">cual </w:t>
      </w:r>
      <w:r w:rsidR="00BD0622" w:rsidRPr="00481991">
        <w:rPr>
          <w:rFonts w:ascii="Arial" w:hAnsi="Arial" w:cs="Arial"/>
          <w:sz w:val="24"/>
          <w:szCs w:val="24"/>
          <w:lang w:val="es-ES" w:eastAsia="es-ES"/>
        </w:rPr>
        <w:t>la Coordinadora de Planeación y Comunicación Corporativa, respondió</w:t>
      </w:r>
      <w:r w:rsidR="001C4E5D" w:rsidRPr="00481991">
        <w:rPr>
          <w:rFonts w:ascii="Arial" w:hAnsi="Arial" w:cs="Arial"/>
          <w:sz w:val="24"/>
          <w:szCs w:val="24"/>
          <w:lang w:val="es-ES" w:eastAsia="es-ES"/>
        </w:rPr>
        <w:t xml:space="preserve"> </w:t>
      </w:r>
      <w:r w:rsidR="00445EF9" w:rsidRPr="00481991">
        <w:rPr>
          <w:rFonts w:ascii="Arial" w:hAnsi="Arial" w:cs="Arial"/>
          <w:sz w:val="24"/>
          <w:szCs w:val="24"/>
          <w:lang w:val="es-ES" w:eastAsia="es-ES"/>
        </w:rPr>
        <w:t>lo siguiente</w:t>
      </w:r>
      <w:r w:rsidR="00BD0622" w:rsidRPr="00481991">
        <w:rPr>
          <w:rFonts w:ascii="Arial" w:hAnsi="Arial" w:cs="Arial"/>
          <w:sz w:val="24"/>
          <w:szCs w:val="24"/>
        </w:rPr>
        <w:t xml:space="preserve"> </w:t>
      </w:r>
      <w:r w:rsidR="00BD0622" w:rsidRPr="00481991">
        <w:rPr>
          <w:rFonts w:ascii="Arial" w:hAnsi="Arial" w:cs="Arial"/>
          <w:sz w:val="24"/>
          <w:szCs w:val="24"/>
          <w:lang w:val="es-ES" w:eastAsia="es-ES"/>
        </w:rPr>
        <w:t>en atención a la solicitud de información con número de folio 0908500230617:</w:t>
      </w:r>
    </w:p>
    <w:p w14:paraId="3C36642F" w14:textId="77777777" w:rsidR="00445EF9" w:rsidRPr="00481991" w:rsidRDefault="00445EF9" w:rsidP="00CD59EE">
      <w:pPr>
        <w:pStyle w:val="Sinespaciado"/>
        <w:ind w:hanging="284"/>
        <w:jc w:val="both"/>
        <w:rPr>
          <w:rFonts w:ascii="Arial" w:hAnsi="Arial" w:cs="Arial"/>
          <w:sz w:val="24"/>
          <w:szCs w:val="24"/>
          <w:lang w:val="es-ES" w:eastAsia="es-ES"/>
        </w:rPr>
      </w:pPr>
    </w:p>
    <w:p w14:paraId="3F7CB966" w14:textId="77777777" w:rsidR="00BD0622" w:rsidRPr="0063213F" w:rsidRDefault="00BB327A" w:rsidP="00481991">
      <w:pPr>
        <w:pStyle w:val="Sinespaciado"/>
        <w:ind w:left="426" w:right="616"/>
        <w:jc w:val="both"/>
        <w:rPr>
          <w:rFonts w:ascii="Arial" w:hAnsi="Arial" w:cs="Arial"/>
          <w:b/>
          <w:i/>
          <w:sz w:val="21"/>
          <w:szCs w:val="21"/>
          <w:lang w:val="es-ES" w:eastAsia="es-ES"/>
        </w:rPr>
      </w:pPr>
      <w:r w:rsidRPr="0063213F">
        <w:rPr>
          <w:rFonts w:ascii="Arial" w:hAnsi="Arial" w:cs="Arial"/>
          <w:i/>
          <w:sz w:val="21"/>
          <w:szCs w:val="21"/>
          <w:lang w:val="es-ES" w:eastAsia="es-ES"/>
        </w:rPr>
        <w:t>“[…]</w:t>
      </w:r>
      <w:r w:rsidR="00BD0622" w:rsidRPr="0063213F">
        <w:rPr>
          <w:rFonts w:ascii="Arial" w:hAnsi="Arial" w:cs="Arial"/>
          <w:b/>
          <w:i/>
          <w:sz w:val="21"/>
          <w:szCs w:val="21"/>
          <w:lang w:val="es-ES" w:eastAsia="es-ES"/>
        </w:rPr>
        <w:t>1. Quisiera conocer el estudio completo de los aeropuertos que serán privatizados</w:t>
      </w:r>
    </w:p>
    <w:p w14:paraId="2EE158DF"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En atención a esta pregunta, hago de su conocimiento que con fecha 18 de mayo de 2016, esta Coordinación de Planeación y Comunicación Corporativa, mediante licitación pública nacional, formalizó el contrato número 082-16-GA403-B00 con la empresa Adhoc Consultores Asociados SC, el cual tuvo por objeto la contratación del servicio de consultoría especializada en el diseño de operaciones estratégicas para Aeropuertos y Servicios Auxiliares, del cual se recibieron diferentes entregas. En virtud de que su pregunta se enfoca sobre los aeropuertos de la Red de Aeropuertos y Servicios Auxiliares (Red ASA), el documento que atiende lo solicitado es el “Entregable 3. Alternativas de Estrategias para la Red de Aeropuertos”.</w:t>
      </w:r>
    </w:p>
    <w:p w14:paraId="161B1C2F"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29150141"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 xml:space="preserve">Este entregable, contiene partes o secciones que tienen carácter de reservado con fundamento en el artículo 113 fracción VIII de la Ley General de Transparencia y </w:t>
      </w:r>
      <w:r w:rsidRPr="0063213F">
        <w:rPr>
          <w:rFonts w:ascii="Arial" w:hAnsi="Arial" w:cs="Arial"/>
          <w:i/>
          <w:sz w:val="21"/>
          <w:szCs w:val="21"/>
          <w:lang w:val="es-ES" w:eastAsia="es-ES"/>
        </w:rPr>
        <w:lastRenderedPageBreak/>
        <w:t>Acceso a la Información Pública y Vigésimo séptimo párrafo segundo de los Lineamientos generales en materia de clasificación y desclasificación de la información, así como para la elaboración de versiones públicas, las cuáles se identifican en el Anexo 1 del presente oficio de respuesta.</w:t>
      </w:r>
    </w:p>
    <w:p w14:paraId="25DDEDB6"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4DF52374"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El entregable referido, contiene información sobre las estrategias para la Red ASA, las cuales se encuentran directamente relacionadas con la toma de decisiones y la difusión del mismo puede inhibir el diseño, negociación o implementación de los asuntos a consideración, en este caso, decidir si se implementará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 Al no contar con una fecha precisa para la conclusión del proceso deliberativo, se considera que el plazo de reserva de la información es de cinco años.</w:t>
      </w:r>
    </w:p>
    <w:p w14:paraId="505DE5CB"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3D456F9E" w14:textId="77777777" w:rsidR="00BD0622" w:rsidRPr="0063213F" w:rsidRDefault="00BD0622" w:rsidP="00481991">
      <w:pPr>
        <w:pStyle w:val="Sinespaciado"/>
        <w:ind w:left="426" w:right="616"/>
        <w:jc w:val="both"/>
        <w:rPr>
          <w:rFonts w:ascii="Arial" w:hAnsi="Arial" w:cs="Arial"/>
          <w:b/>
          <w:i/>
          <w:sz w:val="21"/>
          <w:szCs w:val="21"/>
          <w:lang w:val="es-ES" w:eastAsia="es-ES"/>
        </w:rPr>
      </w:pPr>
      <w:r w:rsidRPr="0063213F">
        <w:rPr>
          <w:rFonts w:ascii="Arial" w:hAnsi="Arial" w:cs="Arial"/>
          <w:b/>
          <w:i/>
          <w:sz w:val="21"/>
          <w:szCs w:val="21"/>
          <w:lang w:val="es-ES" w:eastAsia="es-ES"/>
        </w:rPr>
        <w:t>2. ¿Qué aeropuertos son los más viables para privatizarse?</w:t>
      </w:r>
    </w:p>
    <w:p w14:paraId="2BD7D631"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La información que pudiera dar atención a esta pregunta se encuentra contenida en el referido “Entregable 3. Alternativas de Estrategias para la Red de Aeropuertos”, el cual contiene partes o secciones que tienen carácter de reservado con fundamento en el artículo 113 fracción VIII de la Ley General de Transparencia y Acceso a la Información Pública y Vigésimo séptimo párrafo segundo de los Lineamientos generales en materia de clasificación y desclasificación de la información, así como para la elaboración de versiones públicas, las cuáles se identifican en el Anexo 1 del presente oficio de respuesta.</w:t>
      </w:r>
    </w:p>
    <w:p w14:paraId="1240EED2"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601699AC"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El entregable referido, contiene información sobre las estrategias para la Red ASA, las cuales se encuentran directamente relacionadas con la toma de decisiones y la difusión del mismo puede inhibir el diseño, negociación o implementación de los asuntos a consideración, en este caso, decidir si se implementará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 Al no contar con una fecha precisa para la conclusión del proceso deliberativo, se considera que el plazo de reserva de la información es de cinco años.</w:t>
      </w:r>
    </w:p>
    <w:p w14:paraId="5E123BD7"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7C8E9792" w14:textId="77777777" w:rsidR="00BD0622" w:rsidRPr="0063213F" w:rsidRDefault="00BD0622" w:rsidP="00481991">
      <w:pPr>
        <w:pStyle w:val="Sinespaciado"/>
        <w:ind w:left="426" w:right="616"/>
        <w:jc w:val="both"/>
        <w:rPr>
          <w:rFonts w:ascii="Arial" w:hAnsi="Arial" w:cs="Arial"/>
          <w:b/>
          <w:i/>
          <w:sz w:val="21"/>
          <w:szCs w:val="21"/>
          <w:lang w:val="es-ES" w:eastAsia="es-ES"/>
        </w:rPr>
      </w:pPr>
      <w:r w:rsidRPr="0063213F">
        <w:rPr>
          <w:rFonts w:ascii="Arial" w:hAnsi="Arial" w:cs="Arial"/>
          <w:b/>
          <w:i/>
          <w:sz w:val="21"/>
          <w:szCs w:val="21"/>
          <w:lang w:val="es-ES" w:eastAsia="es-ES"/>
        </w:rPr>
        <w:t>3. ¿Qué elementos se consideraron para designar los aeropuertos que se van a privatizar?</w:t>
      </w:r>
    </w:p>
    <w:p w14:paraId="0559AE89"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La información que pudiera dar atención a esta pregunta se encuentra contenida en el referido “Entregable 3. Alternativas de Estrategias para la Red de Aeropuertos”, el cual contiene partes o secciones que tienen carácter de reservado con fundamento en el artículo 113 fracción VIII de la Ley General de Transparencia y Acceso a la Información Pública y Vigésimo séptimo párrafo segundo de los Lineamientos generales en materia de clasificación y desclasificación de la información, así como para la elaboración de versiones públicas, las cuáles se identifican en el Anexo 1 del presente oficio de respuesta.</w:t>
      </w:r>
    </w:p>
    <w:p w14:paraId="5C895FDC"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 xml:space="preserve">El entregable referido, contiene información sobre las estrategias para la Red ASA, las cuales se encuentran directamente relacionadas con la toma de decisiones y la </w:t>
      </w:r>
      <w:r w:rsidRPr="0063213F">
        <w:rPr>
          <w:rFonts w:ascii="Arial" w:hAnsi="Arial" w:cs="Arial"/>
          <w:i/>
          <w:sz w:val="21"/>
          <w:szCs w:val="21"/>
          <w:lang w:val="es-ES" w:eastAsia="es-ES"/>
        </w:rPr>
        <w:lastRenderedPageBreak/>
        <w:t>difusión del mismo puede inhibir el diseño, negociación o implementación de los asuntos a consideración, en este caso, decidir si se implementará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 Al no contar con una fecha precisa para la conclusión del proceso deliberativo, se considera que el plazo de reserva de la información es de cinco años.</w:t>
      </w:r>
    </w:p>
    <w:p w14:paraId="1D2F6D91"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3F8B03B5" w14:textId="77777777" w:rsidR="00BD0622" w:rsidRPr="0063213F" w:rsidRDefault="00BD0622" w:rsidP="00481991">
      <w:pPr>
        <w:pStyle w:val="Sinespaciado"/>
        <w:ind w:left="426" w:right="616"/>
        <w:jc w:val="both"/>
        <w:rPr>
          <w:rFonts w:ascii="Arial" w:hAnsi="Arial" w:cs="Arial"/>
          <w:b/>
          <w:i/>
          <w:sz w:val="21"/>
          <w:szCs w:val="21"/>
          <w:lang w:val="es-ES" w:eastAsia="es-ES"/>
        </w:rPr>
      </w:pPr>
      <w:r w:rsidRPr="0063213F">
        <w:rPr>
          <w:rFonts w:ascii="Arial" w:hAnsi="Arial" w:cs="Arial"/>
          <w:b/>
          <w:i/>
          <w:sz w:val="21"/>
          <w:szCs w:val="21"/>
          <w:lang w:val="es-ES" w:eastAsia="es-ES"/>
        </w:rPr>
        <w:t>4. ¿Cuándo se lanzará la licitación para la privatización de los aeropuertos?</w:t>
      </w:r>
    </w:p>
    <w:p w14:paraId="5319FACA" w14:textId="77777777" w:rsidR="00BD0622"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No se cuenta con documento alguno en donde se establezca la fecha solicitada, en virtud de que aún no se cuenta con una decisión definitiva ante la consideración de incluir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w:t>
      </w:r>
    </w:p>
    <w:p w14:paraId="26B6EE87" w14:textId="77777777" w:rsidR="00BD0622" w:rsidRPr="0063213F" w:rsidRDefault="00BD0622" w:rsidP="00481991">
      <w:pPr>
        <w:pStyle w:val="Sinespaciado"/>
        <w:ind w:left="426" w:right="616"/>
        <w:jc w:val="both"/>
        <w:rPr>
          <w:rFonts w:ascii="Arial" w:hAnsi="Arial" w:cs="Arial"/>
          <w:i/>
          <w:sz w:val="21"/>
          <w:szCs w:val="21"/>
          <w:lang w:val="es-ES" w:eastAsia="es-ES"/>
        </w:rPr>
      </w:pPr>
    </w:p>
    <w:p w14:paraId="52E96E09" w14:textId="77777777" w:rsidR="00BD0622" w:rsidRPr="0063213F" w:rsidRDefault="00BD0622" w:rsidP="00481991">
      <w:pPr>
        <w:pStyle w:val="Sinespaciado"/>
        <w:ind w:left="426" w:right="616"/>
        <w:jc w:val="both"/>
        <w:rPr>
          <w:rFonts w:ascii="Arial" w:hAnsi="Arial" w:cs="Arial"/>
          <w:b/>
          <w:i/>
          <w:sz w:val="21"/>
          <w:szCs w:val="21"/>
          <w:lang w:val="es-ES" w:eastAsia="es-ES"/>
        </w:rPr>
      </w:pPr>
      <w:r w:rsidRPr="0063213F">
        <w:rPr>
          <w:rFonts w:ascii="Arial" w:hAnsi="Arial" w:cs="Arial"/>
          <w:b/>
          <w:i/>
          <w:sz w:val="21"/>
          <w:szCs w:val="21"/>
          <w:lang w:val="es-ES" w:eastAsia="es-ES"/>
        </w:rPr>
        <w:t>5. ¿Cuántos son los recursos económicos que pretende captar el gobierno con la privatización?</w:t>
      </w:r>
    </w:p>
    <w:p w14:paraId="48B2DA52" w14:textId="602F2390" w:rsidR="00AF7464" w:rsidRPr="0063213F" w:rsidRDefault="00BD0622" w:rsidP="00481991">
      <w:pPr>
        <w:pStyle w:val="Sinespaciado"/>
        <w:ind w:left="426" w:right="616"/>
        <w:jc w:val="both"/>
        <w:rPr>
          <w:rFonts w:ascii="Arial" w:hAnsi="Arial" w:cs="Arial"/>
          <w:i/>
          <w:sz w:val="21"/>
          <w:szCs w:val="21"/>
          <w:lang w:val="es-ES" w:eastAsia="es-ES"/>
        </w:rPr>
      </w:pPr>
      <w:r w:rsidRPr="0063213F">
        <w:rPr>
          <w:rFonts w:ascii="Arial" w:hAnsi="Arial" w:cs="Arial"/>
          <w:i/>
          <w:sz w:val="21"/>
          <w:szCs w:val="21"/>
          <w:lang w:val="es-ES" w:eastAsia="es-ES"/>
        </w:rPr>
        <w:t>No se cuenta con documento alguno en donde se indique la información solicitada, en virtud de que aún no se cuenta con una decisión definitiva ante la consideración de incluir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w:t>
      </w:r>
      <w:r w:rsidR="00AF7464" w:rsidRPr="0063213F">
        <w:rPr>
          <w:rFonts w:ascii="Arial" w:hAnsi="Arial" w:cs="Arial"/>
          <w:i/>
          <w:sz w:val="21"/>
          <w:szCs w:val="21"/>
          <w:lang w:val="es-ES" w:eastAsia="es-ES"/>
        </w:rPr>
        <w:t xml:space="preserve"> […]”.</w:t>
      </w:r>
    </w:p>
    <w:p w14:paraId="324AC29C" w14:textId="77777777" w:rsidR="00AF7464" w:rsidRPr="00481991" w:rsidRDefault="00AF7464" w:rsidP="00CD59EE">
      <w:pPr>
        <w:pStyle w:val="Sinespaciado"/>
        <w:jc w:val="both"/>
        <w:rPr>
          <w:rFonts w:ascii="Arial" w:hAnsi="Arial" w:cs="Arial"/>
          <w:i/>
          <w:sz w:val="24"/>
          <w:szCs w:val="24"/>
          <w:lang w:val="es-ES" w:eastAsia="es-ES"/>
        </w:rPr>
      </w:pPr>
    </w:p>
    <w:p w14:paraId="5C8D2DA2" w14:textId="39519F89" w:rsidR="000D6113" w:rsidRPr="00481991" w:rsidRDefault="00BE3AE1" w:rsidP="00CD59EE">
      <w:pPr>
        <w:pStyle w:val="Sinespaciado"/>
        <w:jc w:val="center"/>
        <w:rPr>
          <w:rFonts w:ascii="Arial" w:hAnsi="Arial" w:cs="Arial"/>
          <w:b/>
          <w:sz w:val="24"/>
          <w:szCs w:val="24"/>
          <w:lang w:val="es-ES" w:eastAsia="es-ES"/>
        </w:rPr>
      </w:pPr>
      <w:r w:rsidRPr="00481991">
        <w:rPr>
          <w:rFonts w:ascii="Arial" w:hAnsi="Arial" w:cs="Arial"/>
          <w:b/>
          <w:sz w:val="24"/>
          <w:szCs w:val="24"/>
          <w:lang w:val="es-ES" w:eastAsia="es-ES"/>
        </w:rPr>
        <w:t>CONSIDERANDOS</w:t>
      </w:r>
    </w:p>
    <w:p w14:paraId="48578D8B" w14:textId="77777777" w:rsidR="00440D95" w:rsidRPr="00481991" w:rsidRDefault="00440D95" w:rsidP="00CD59EE">
      <w:pPr>
        <w:pStyle w:val="Prrafodelista"/>
        <w:spacing w:line="240" w:lineRule="auto"/>
        <w:ind w:left="0" w:right="49"/>
        <w:jc w:val="both"/>
        <w:rPr>
          <w:rFonts w:ascii="Arial" w:hAnsi="Arial" w:cs="Arial"/>
          <w:b/>
          <w:sz w:val="24"/>
          <w:szCs w:val="24"/>
          <w:lang w:val="es-ES" w:eastAsia="es-ES"/>
        </w:rPr>
      </w:pPr>
    </w:p>
    <w:p w14:paraId="6641B970" w14:textId="014C390E" w:rsidR="00BD0622" w:rsidRDefault="00BE3AE1" w:rsidP="00CD59EE">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lang w:val="es-ES" w:eastAsia="es-ES"/>
        </w:rPr>
        <w:t xml:space="preserve">Mediante </w:t>
      </w:r>
      <w:r w:rsidR="00BD0622" w:rsidRPr="00481991">
        <w:rPr>
          <w:rFonts w:ascii="Arial" w:hAnsi="Arial" w:cs="Arial"/>
          <w:sz w:val="24"/>
          <w:szCs w:val="24"/>
          <w:lang w:val="es-ES" w:eastAsia="es-ES"/>
        </w:rPr>
        <w:t>diversos correos electrónicos, la Coordinación de las Unidades de Negocios, manifestó que la posible desincorporación de aeropuertos es un tema que a la fecha no se ha tenido por solventado ya que se encuentra en proceso</w:t>
      </w:r>
      <w:r w:rsidR="00CD59EE" w:rsidRPr="00481991">
        <w:rPr>
          <w:rFonts w:ascii="Arial" w:hAnsi="Arial" w:cs="Arial"/>
          <w:sz w:val="24"/>
          <w:szCs w:val="24"/>
          <w:lang w:val="es-ES" w:eastAsia="es-ES"/>
        </w:rPr>
        <w:t>; que el único estudio del que tiene conocimiento esa Coordinación sobre el tema en cuestión, es el que contrato la Coordinación de Planeación y Comunicación Corporativa con el despacho ADHOC y; que la Coordinación de las Unidades de Negocios, no dispone de ningún estudio relacionado con lo requerido por el particular en a solicitud de información en comento.</w:t>
      </w:r>
    </w:p>
    <w:p w14:paraId="7E67109E" w14:textId="77777777" w:rsidR="0063213F" w:rsidRPr="00481991" w:rsidRDefault="0063213F" w:rsidP="0063213F">
      <w:pPr>
        <w:pStyle w:val="Prrafodelista"/>
        <w:spacing w:line="240" w:lineRule="auto"/>
        <w:ind w:left="0" w:right="49"/>
        <w:jc w:val="both"/>
        <w:rPr>
          <w:rFonts w:ascii="Arial" w:hAnsi="Arial" w:cs="Arial"/>
          <w:sz w:val="24"/>
          <w:szCs w:val="24"/>
          <w:lang w:val="es-ES" w:eastAsia="es-ES"/>
        </w:rPr>
      </w:pPr>
    </w:p>
    <w:p w14:paraId="08AA0B76" w14:textId="6A38DB47" w:rsidR="00DC1C59" w:rsidRPr="00481991" w:rsidRDefault="00CD59EE" w:rsidP="00CD59EE">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lang w:val="es-ES" w:eastAsia="es-ES"/>
        </w:rPr>
        <w:t>Que la Gerencia de lo Consultivo manifestó que el estudio solicitado es susceptible de clasificarse como reservado en los putos que éste revele información que contenga debilidades o deficiencias de las instalaciones, de seguridad, así como que brinde ventajas indebidas a terceros, o algún competidor sobre los demás.</w:t>
      </w:r>
    </w:p>
    <w:p w14:paraId="0220B7DD" w14:textId="77777777" w:rsidR="00DC1C59" w:rsidRPr="00481991" w:rsidRDefault="00DC1C59" w:rsidP="00CD59EE">
      <w:pPr>
        <w:pStyle w:val="Prrafodelista"/>
        <w:spacing w:line="240" w:lineRule="auto"/>
        <w:ind w:left="0" w:right="49"/>
        <w:jc w:val="both"/>
        <w:rPr>
          <w:rFonts w:ascii="Arial" w:hAnsi="Arial" w:cs="Arial"/>
          <w:sz w:val="24"/>
          <w:szCs w:val="24"/>
          <w:lang w:val="es-ES" w:eastAsia="es-ES"/>
        </w:rPr>
      </w:pPr>
    </w:p>
    <w:p w14:paraId="5579A05D" w14:textId="77777777" w:rsidR="0063213F" w:rsidRPr="0063213F" w:rsidRDefault="00CD59EE" w:rsidP="0063213F">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rPr>
        <w:t xml:space="preserve">Que la Coordinación de Planeación y Comunicación Corporativa manifestó que existe en sus archivos un estudio contratado con la empresa Adhoc Consultores Asociados SC, el cual tuvo por objeto la contratación del servicio de consultoría </w:t>
      </w:r>
      <w:r w:rsidRPr="00481991">
        <w:rPr>
          <w:rFonts w:ascii="Arial" w:hAnsi="Arial" w:cs="Arial"/>
          <w:sz w:val="24"/>
          <w:szCs w:val="24"/>
        </w:rPr>
        <w:lastRenderedPageBreak/>
        <w:t>especializada en el diseño de operaciones estratégicas para Aeropuertos y Servicios Auxiliares, del cual se recibieron diferentes entregas y que en virtud de que la pregunta del particular se enfoca sobre los aeropuertos de la Red de Aeropuertos y Servicios Auxiliares (Red ASA), el documento que atiende lo solicitado es el “Entregable 3. Alternativas de Estrategias para la Red de Aeropuertos”</w:t>
      </w:r>
    </w:p>
    <w:p w14:paraId="352C329C" w14:textId="77777777" w:rsidR="0063213F" w:rsidRDefault="0063213F" w:rsidP="0063213F">
      <w:pPr>
        <w:pStyle w:val="Prrafodelista"/>
        <w:spacing w:line="240" w:lineRule="auto"/>
        <w:ind w:left="0" w:right="49"/>
        <w:jc w:val="both"/>
        <w:rPr>
          <w:rFonts w:ascii="Arial" w:hAnsi="Arial" w:cs="Arial"/>
          <w:sz w:val="24"/>
          <w:szCs w:val="24"/>
          <w:lang w:val="es-ES" w:eastAsia="es-ES"/>
        </w:rPr>
      </w:pPr>
    </w:p>
    <w:p w14:paraId="3B606818" w14:textId="3609E893" w:rsidR="00C65FD3" w:rsidRPr="0063213F" w:rsidRDefault="00CD59EE" w:rsidP="0063213F">
      <w:pPr>
        <w:pStyle w:val="Prrafodelista"/>
        <w:numPr>
          <w:ilvl w:val="0"/>
          <w:numId w:val="14"/>
        </w:numPr>
        <w:spacing w:line="240" w:lineRule="auto"/>
        <w:ind w:left="0" w:right="49"/>
        <w:jc w:val="both"/>
        <w:rPr>
          <w:rFonts w:ascii="Arial" w:hAnsi="Arial" w:cs="Arial"/>
          <w:sz w:val="24"/>
          <w:szCs w:val="24"/>
          <w:lang w:val="es-ES" w:eastAsia="es-ES"/>
        </w:rPr>
      </w:pPr>
      <w:r w:rsidRPr="0063213F">
        <w:rPr>
          <w:rFonts w:ascii="Arial" w:hAnsi="Arial" w:cs="Arial"/>
          <w:sz w:val="24"/>
          <w:szCs w:val="24"/>
        </w:rPr>
        <w:t xml:space="preserve">Que el </w:t>
      </w:r>
      <w:r w:rsidRPr="0063213F">
        <w:rPr>
          <w:rFonts w:ascii="Arial" w:hAnsi="Arial" w:cs="Arial"/>
          <w:sz w:val="24"/>
          <w:szCs w:val="24"/>
        </w:rPr>
        <w:t>entregable</w:t>
      </w:r>
      <w:r w:rsidRPr="0063213F">
        <w:rPr>
          <w:rFonts w:ascii="Arial" w:hAnsi="Arial" w:cs="Arial"/>
          <w:sz w:val="24"/>
          <w:szCs w:val="24"/>
        </w:rPr>
        <w:t xml:space="preserve"> referido</w:t>
      </w:r>
      <w:r w:rsidRPr="0063213F">
        <w:rPr>
          <w:rFonts w:ascii="Arial" w:hAnsi="Arial" w:cs="Arial"/>
          <w:sz w:val="24"/>
          <w:szCs w:val="24"/>
        </w:rPr>
        <w:t xml:space="preserve">, contiene partes o secciones que tienen carácter de reservado con fundamento en el artículo 113 fracción VIII de la Ley General de Transparencia y Acceso a la Información Pública y Vigésimo séptimo párrafo segundo de los Lineamientos generales en materia de clasificación y desclasificación de la información, así como para la elaboración de versiones públicas, las cuáles se identifican en el Anexo 1 </w:t>
      </w:r>
      <w:r w:rsidR="00C65FD3" w:rsidRPr="0063213F">
        <w:rPr>
          <w:rFonts w:ascii="Arial" w:hAnsi="Arial" w:cs="Arial"/>
          <w:sz w:val="24"/>
          <w:szCs w:val="24"/>
        </w:rPr>
        <w:t>el cual se adjunta a la presente resolución</w:t>
      </w:r>
    </w:p>
    <w:p w14:paraId="6EBD952F" w14:textId="77777777" w:rsidR="00C65FD3" w:rsidRPr="00481991" w:rsidRDefault="00C65FD3" w:rsidP="00C65FD3">
      <w:pPr>
        <w:pStyle w:val="Prrafodelista"/>
        <w:spacing w:line="240" w:lineRule="auto"/>
        <w:ind w:left="0" w:right="49"/>
        <w:jc w:val="both"/>
        <w:rPr>
          <w:rFonts w:ascii="Arial" w:hAnsi="Arial" w:cs="Arial"/>
          <w:sz w:val="24"/>
          <w:szCs w:val="24"/>
        </w:rPr>
      </w:pPr>
    </w:p>
    <w:p w14:paraId="4EDF264F" w14:textId="7C864532" w:rsidR="00CD59EE" w:rsidRPr="00481991" w:rsidRDefault="00C65FD3" w:rsidP="00CD59EE">
      <w:pPr>
        <w:pStyle w:val="Prrafodelista"/>
        <w:numPr>
          <w:ilvl w:val="0"/>
          <w:numId w:val="14"/>
        </w:numPr>
        <w:spacing w:line="240" w:lineRule="auto"/>
        <w:ind w:left="0" w:right="49"/>
        <w:jc w:val="both"/>
        <w:rPr>
          <w:rFonts w:ascii="Arial" w:hAnsi="Arial" w:cs="Arial"/>
          <w:sz w:val="24"/>
          <w:szCs w:val="24"/>
        </w:rPr>
      </w:pPr>
      <w:r w:rsidRPr="00481991">
        <w:rPr>
          <w:rFonts w:ascii="Arial" w:hAnsi="Arial" w:cs="Arial"/>
          <w:sz w:val="24"/>
          <w:szCs w:val="24"/>
        </w:rPr>
        <w:t xml:space="preserve">Que el </w:t>
      </w:r>
      <w:r w:rsidR="00CD59EE" w:rsidRPr="00481991">
        <w:rPr>
          <w:rFonts w:ascii="Arial" w:hAnsi="Arial" w:cs="Arial"/>
          <w:sz w:val="24"/>
          <w:szCs w:val="24"/>
        </w:rPr>
        <w:t>entregable referido, contiene información sobre las estrategias para la Red ASA, las cuales se encuentran directamente relacionadas con la toma de decisiones y la difusión del mismo puede inhibir el diseño, negociación o implementación de los asuntos a consideración, en este caso, decidir si se implementará o no la participación privada en los aeropuertos que actualmente forman parte de la Red ASA. En este sentido, es importante precisar que el proceso deliberativo aún no concluye, en virtud de que no se ha adoptado una decisión definitiva y por lo tanto no se cuenta con ningún documento donde ésta haya quedado plasmada. Al no contar con una fecha precisa para la conclusión del proceso deliberativo, se considera que el plazo de reserva de la información es de cinco años.</w:t>
      </w:r>
    </w:p>
    <w:p w14:paraId="7A111CD7" w14:textId="77777777" w:rsidR="00C65FD3" w:rsidRPr="00481991" w:rsidRDefault="00C65FD3" w:rsidP="00C65FD3">
      <w:pPr>
        <w:pStyle w:val="Prrafodelista"/>
        <w:spacing w:line="240" w:lineRule="auto"/>
        <w:ind w:left="0" w:right="49"/>
        <w:jc w:val="both"/>
        <w:rPr>
          <w:rFonts w:ascii="Arial" w:hAnsi="Arial" w:cs="Arial"/>
          <w:sz w:val="24"/>
          <w:szCs w:val="24"/>
        </w:rPr>
      </w:pPr>
    </w:p>
    <w:p w14:paraId="2219D4BE" w14:textId="4CDFEBE0" w:rsidR="00CD59EE" w:rsidRPr="00481991" w:rsidRDefault="00C65FD3" w:rsidP="00CD59EE">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lang w:val="es-ES" w:eastAsia="es-ES"/>
        </w:rPr>
        <w:t>Que la fracción VIII del artículo 113, señala que como información reservada podrá clasificarse aquella que contenga las opiniones, recomendaciones o puntos de vista que formen parte del proceso deliberativo de los servidores públicos, hasta en tanto no sea adoptada la decisión definitiva, la cual deberá estar documentada.</w:t>
      </w:r>
    </w:p>
    <w:p w14:paraId="63138FC4" w14:textId="77777777" w:rsidR="00C65FD3" w:rsidRPr="00481991" w:rsidRDefault="00C65FD3" w:rsidP="00C65FD3">
      <w:pPr>
        <w:pStyle w:val="Prrafodelista"/>
        <w:spacing w:line="240" w:lineRule="auto"/>
        <w:ind w:left="0" w:right="49"/>
        <w:jc w:val="both"/>
        <w:rPr>
          <w:rFonts w:ascii="Arial" w:hAnsi="Arial" w:cs="Arial"/>
          <w:sz w:val="24"/>
          <w:szCs w:val="24"/>
          <w:lang w:val="es-ES" w:eastAsia="es-ES"/>
        </w:rPr>
      </w:pPr>
    </w:p>
    <w:p w14:paraId="204331F3" w14:textId="11E271D1" w:rsidR="00C65FD3" w:rsidRPr="00481991" w:rsidRDefault="00C65FD3" w:rsidP="00CD59EE">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lang w:val="es-ES" w:eastAsia="es-ES"/>
        </w:rPr>
        <w:t xml:space="preserve">Que el vigésimo séptimo de los Lineamientos generales en materia de clasificación y desclasificación de la información, así como para la elaboración de versiones públicas, señala que cuando se trate de insumos informativos o de apoyo para </w:t>
      </w:r>
      <w:r w:rsidR="00327052" w:rsidRPr="00481991">
        <w:rPr>
          <w:rFonts w:ascii="Arial" w:hAnsi="Arial" w:cs="Arial"/>
          <w:sz w:val="24"/>
          <w:szCs w:val="24"/>
          <w:lang w:val="es-ES" w:eastAsia="es-ES"/>
        </w:rPr>
        <w:t>el</w:t>
      </w:r>
      <w:r w:rsidRPr="00481991">
        <w:rPr>
          <w:rFonts w:ascii="Arial" w:hAnsi="Arial" w:cs="Arial"/>
          <w:sz w:val="24"/>
          <w:szCs w:val="24"/>
          <w:lang w:val="es-ES" w:eastAsia="es-ES"/>
        </w:rPr>
        <w:t xml:space="preserve"> proceso deliberativo, únicamente podrá clasificarse aquella información que se encuentre directamente relacionada con la toma de decisiones y que con su difusión pueda llegar a interrumpir, menoscabar o inhibir el diseño, negociación o implementación de los asuntos sometidos a deliberación.</w:t>
      </w:r>
    </w:p>
    <w:p w14:paraId="2986CC4D" w14:textId="77777777" w:rsidR="00481991" w:rsidRPr="00481991" w:rsidRDefault="00481991" w:rsidP="00481991">
      <w:pPr>
        <w:pStyle w:val="Prrafodelista"/>
        <w:spacing w:line="240" w:lineRule="auto"/>
        <w:ind w:left="0" w:right="49"/>
        <w:jc w:val="both"/>
        <w:rPr>
          <w:rFonts w:ascii="Arial" w:hAnsi="Arial" w:cs="Arial"/>
          <w:sz w:val="24"/>
          <w:szCs w:val="24"/>
          <w:lang w:val="es-ES" w:eastAsia="es-ES"/>
        </w:rPr>
      </w:pPr>
    </w:p>
    <w:p w14:paraId="06ACAD73" w14:textId="77777777" w:rsidR="00481991" w:rsidRPr="00481991" w:rsidRDefault="00481991" w:rsidP="00481991">
      <w:pPr>
        <w:pStyle w:val="Prrafodelista"/>
        <w:numPr>
          <w:ilvl w:val="0"/>
          <w:numId w:val="14"/>
        </w:numPr>
        <w:spacing w:line="240" w:lineRule="auto"/>
        <w:ind w:left="0" w:right="49"/>
        <w:jc w:val="both"/>
        <w:rPr>
          <w:rFonts w:ascii="Arial" w:hAnsi="Arial" w:cs="Arial"/>
          <w:sz w:val="24"/>
          <w:szCs w:val="24"/>
          <w:lang w:val="es-ES" w:eastAsia="es-ES"/>
        </w:rPr>
      </w:pPr>
      <w:r w:rsidRPr="00481991">
        <w:rPr>
          <w:rFonts w:ascii="Arial" w:hAnsi="Arial" w:cs="Arial"/>
          <w:sz w:val="24"/>
          <w:szCs w:val="24"/>
          <w:lang w:val="es-ES" w:eastAsia="es-ES"/>
        </w:rPr>
        <w:t xml:space="preserve">Que de acuerdo con el artículo 111 de la Ley General de Transparencia y Acceso a la Información Pública, cuando un documento contenga partes o secciones reservadas o confidenciales, los sujetos obligados, para efectos de atender una </w:t>
      </w:r>
      <w:r w:rsidRPr="00481991">
        <w:rPr>
          <w:rFonts w:ascii="Arial" w:hAnsi="Arial" w:cs="Arial"/>
          <w:sz w:val="24"/>
          <w:szCs w:val="24"/>
          <w:lang w:val="es-ES" w:eastAsia="es-ES"/>
        </w:rPr>
        <w:lastRenderedPageBreak/>
        <w:t>solicitud de información deberán elaborar una Versión Pública en la que se testen las partes o secciones clasificadas, indicando su contenido de manera genérica y fundando y motivando su clasificación.</w:t>
      </w:r>
    </w:p>
    <w:p w14:paraId="0B989D62" w14:textId="77777777" w:rsidR="00C65FD3" w:rsidRPr="00481991" w:rsidRDefault="00C65FD3" w:rsidP="00C65FD3">
      <w:pPr>
        <w:pStyle w:val="Prrafodelista"/>
        <w:spacing w:line="240" w:lineRule="auto"/>
        <w:ind w:left="0" w:right="49"/>
        <w:jc w:val="both"/>
        <w:rPr>
          <w:rFonts w:ascii="Arial" w:hAnsi="Arial" w:cs="Arial"/>
          <w:sz w:val="24"/>
          <w:szCs w:val="24"/>
          <w:lang w:val="es-ES" w:eastAsia="es-ES"/>
        </w:rPr>
      </w:pPr>
    </w:p>
    <w:p w14:paraId="6DCA7466" w14:textId="77777777" w:rsidR="00BB327A" w:rsidRPr="00481991" w:rsidRDefault="00BB327A" w:rsidP="00CD59EE">
      <w:pPr>
        <w:pStyle w:val="Sinespaciado"/>
        <w:ind w:right="49"/>
        <w:jc w:val="both"/>
        <w:rPr>
          <w:rFonts w:ascii="Arial" w:hAnsi="Arial" w:cs="Arial"/>
          <w:sz w:val="24"/>
          <w:szCs w:val="24"/>
        </w:rPr>
      </w:pPr>
      <w:r w:rsidRPr="00481991">
        <w:rPr>
          <w:rFonts w:ascii="Arial" w:hAnsi="Arial" w:cs="Arial"/>
          <w:sz w:val="24"/>
          <w:szCs w:val="24"/>
        </w:rPr>
        <w:t>Por lo expuesto y fundado se,</w:t>
      </w:r>
    </w:p>
    <w:p w14:paraId="0AE04F4A" w14:textId="77777777" w:rsidR="00BB327A" w:rsidRPr="00481991" w:rsidRDefault="00BB327A" w:rsidP="00CD59EE">
      <w:pPr>
        <w:pStyle w:val="Sinespaciado"/>
        <w:ind w:right="49"/>
        <w:jc w:val="both"/>
        <w:rPr>
          <w:rFonts w:ascii="Arial" w:hAnsi="Arial" w:cs="Arial"/>
          <w:sz w:val="24"/>
          <w:szCs w:val="24"/>
        </w:rPr>
      </w:pPr>
    </w:p>
    <w:p w14:paraId="5A4E8274" w14:textId="77777777" w:rsidR="00BB327A" w:rsidRPr="00481991" w:rsidRDefault="00BB327A" w:rsidP="00CD59EE">
      <w:pPr>
        <w:pStyle w:val="Sinespaciado"/>
        <w:ind w:right="49"/>
        <w:jc w:val="center"/>
        <w:rPr>
          <w:rFonts w:ascii="Arial" w:hAnsi="Arial" w:cs="Arial"/>
          <w:b/>
          <w:sz w:val="24"/>
          <w:szCs w:val="24"/>
          <w:lang w:val="es-ES" w:eastAsia="es-ES"/>
        </w:rPr>
      </w:pPr>
      <w:r w:rsidRPr="00481991">
        <w:rPr>
          <w:rFonts w:ascii="Arial" w:hAnsi="Arial" w:cs="Arial"/>
          <w:b/>
          <w:sz w:val="24"/>
          <w:szCs w:val="24"/>
          <w:lang w:val="es-ES" w:eastAsia="es-ES"/>
        </w:rPr>
        <w:t>RESUELVE</w:t>
      </w:r>
    </w:p>
    <w:p w14:paraId="10EF7B4E" w14:textId="77777777" w:rsidR="00BB327A" w:rsidRPr="00481991" w:rsidRDefault="00BB327A" w:rsidP="00CD59EE">
      <w:pPr>
        <w:pStyle w:val="Sinespaciado"/>
        <w:ind w:right="49"/>
        <w:jc w:val="both"/>
        <w:rPr>
          <w:rFonts w:ascii="Arial" w:hAnsi="Arial" w:cs="Arial"/>
          <w:b/>
          <w:sz w:val="24"/>
          <w:szCs w:val="24"/>
          <w:lang w:val="es-ES" w:eastAsia="es-ES"/>
        </w:rPr>
      </w:pPr>
    </w:p>
    <w:p w14:paraId="7D9521C3" w14:textId="071D2D9C" w:rsidR="00A16ED4" w:rsidRPr="00481991" w:rsidRDefault="00101F39" w:rsidP="00CD59EE">
      <w:pPr>
        <w:pStyle w:val="Prrafodelista"/>
        <w:spacing w:line="240" w:lineRule="auto"/>
        <w:ind w:left="0" w:right="49"/>
        <w:jc w:val="both"/>
        <w:rPr>
          <w:rFonts w:ascii="Arial" w:hAnsi="Arial" w:cs="Arial"/>
          <w:sz w:val="24"/>
          <w:szCs w:val="24"/>
          <w:lang w:val="es-ES"/>
        </w:rPr>
      </w:pPr>
      <w:r w:rsidRPr="00481991">
        <w:rPr>
          <w:rFonts w:ascii="Arial" w:hAnsi="Arial" w:cs="Arial"/>
          <w:b/>
          <w:sz w:val="24"/>
          <w:szCs w:val="24"/>
          <w:lang w:val="es-ES"/>
        </w:rPr>
        <w:t>ÚNICO</w:t>
      </w:r>
      <w:r w:rsidR="00BB327A" w:rsidRPr="00481991">
        <w:rPr>
          <w:rFonts w:ascii="Arial" w:hAnsi="Arial" w:cs="Arial"/>
          <w:b/>
          <w:sz w:val="24"/>
          <w:szCs w:val="24"/>
          <w:lang w:val="es-ES"/>
        </w:rPr>
        <w:t xml:space="preserve">. </w:t>
      </w:r>
      <w:r w:rsidR="00BB327A" w:rsidRPr="00481991">
        <w:rPr>
          <w:rFonts w:ascii="Arial" w:hAnsi="Arial" w:cs="Arial"/>
          <w:sz w:val="24"/>
          <w:szCs w:val="24"/>
          <w:lang w:val="es-ES_tradnl"/>
        </w:rPr>
        <w:t>E</w:t>
      </w:r>
      <w:r w:rsidR="00BB327A" w:rsidRPr="00481991">
        <w:rPr>
          <w:rFonts w:ascii="Arial" w:hAnsi="Arial" w:cs="Arial"/>
          <w:sz w:val="24"/>
          <w:szCs w:val="24"/>
          <w:lang w:val="es-ES"/>
        </w:rPr>
        <w:t xml:space="preserve">l Comité de Transparencia de Aeropuertos y Servicios Auxiliares, confirma la </w:t>
      </w:r>
      <w:r w:rsidR="00481991" w:rsidRPr="00481991">
        <w:rPr>
          <w:rFonts w:ascii="Arial" w:hAnsi="Arial" w:cs="Arial"/>
          <w:b/>
          <w:sz w:val="24"/>
          <w:szCs w:val="24"/>
          <w:lang w:val="es-ES"/>
        </w:rPr>
        <w:t xml:space="preserve">RESERVA </w:t>
      </w:r>
      <w:r w:rsidR="00481991" w:rsidRPr="00481991">
        <w:rPr>
          <w:rFonts w:ascii="Arial" w:hAnsi="Arial" w:cs="Arial"/>
          <w:sz w:val="24"/>
          <w:szCs w:val="24"/>
          <w:lang w:val="es-ES"/>
        </w:rPr>
        <w:t>por cinco años, de la información indicada en el Anexo 1, adjunto a la presente resolución.</w:t>
      </w:r>
    </w:p>
    <w:p w14:paraId="6EBEDC2F" w14:textId="77777777" w:rsidR="00BB327A" w:rsidRPr="00481991" w:rsidRDefault="00BB327A" w:rsidP="00CD59EE">
      <w:pPr>
        <w:pStyle w:val="Prrafodelista"/>
        <w:spacing w:line="240" w:lineRule="auto"/>
        <w:ind w:left="0" w:right="49"/>
        <w:jc w:val="both"/>
        <w:rPr>
          <w:rFonts w:ascii="Arial" w:hAnsi="Arial" w:cs="Arial"/>
          <w:sz w:val="24"/>
          <w:szCs w:val="24"/>
          <w:lang w:val="es-ES" w:eastAsia="es-ES"/>
        </w:rPr>
      </w:pPr>
    </w:p>
    <w:p w14:paraId="2B11DFE7" w14:textId="32303774" w:rsidR="00BB327A" w:rsidRPr="00481991" w:rsidRDefault="00BB327A" w:rsidP="00CD59EE">
      <w:pPr>
        <w:pStyle w:val="Prrafodelista"/>
        <w:spacing w:line="240" w:lineRule="auto"/>
        <w:ind w:left="0" w:right="49"/>
        <w:jc w:val="both"/>
        <w:rPr>
          <w:rFonts w:ascii="Arial" w:hAnsi="Arial" w:cs="Arial"/>
          <w:sz w:val="24"/>
          <w:szCs w:val="24"/>
          <w:lang w:val="es-ES"/>
        </w:rPr>
      </w:pPr>
      <w:r w:rsidRPr="00481991">
        <w:rPr>
          <w:rFonts w:ascii="Arial" w:hAnsi="Arial" w:cs="Arial"/>
          <w:sz w:val="24"/>
          <w:szCs w:val="24"/>
        </w:rPr>
        <w:t>Así, lo resolvieron los integrantes</w:t>
      </w:r>
      <w:r w:rsidRPr="00481991">
        <w:rPr>
          <w:rFonts w:ascii="Arial" w:hAnsi="Arial" w:cs="Arial"/>
          <w:sz w:val="24"/>
          <w:szCs w:val="24"/>
          <w:lang w:val="es-ES"/>
        </w:rPr>
        <w:t xml:space="preserve"> del Comité de Transparencia, </w:t>
      </w:r>
      <w:r w:rsidR="00E13C38" w:rsidRPr="00481991">
        <w:rPr>
          <w:rFonts w:ascii="Arial" w:hAnsi="Arial" w:cs="Arial"/>
          <w:sz w:val="24"/>
          <w:szCs w:val="24"/>
          <w:lang w:val="es-ES"/>
        </w:rPr>
        <w:t xml:space="preserve">Lic. Sylvia Neuman Samuel, </w:t>
      </w:r>
      <w:r w:rsidR="00843816" w:rsidRPr="00481991">
        <w:rPr>
          <w:rFonts w:ascii="Arial" w:hAnsi="Arial" w:cs="Arial"/>
          <w:sz w:val="24"/>
          <w:szCs w:val="24"/>
          <w:lang w:val="es-ES"/>
        </w:rPr>
        <w:t>la</w:t>
      </w:r>
      <w:r w:rsidRPr="00481991">
        <w:rPr>
          <w:rFonts w:ascii="Arial" w:hAnsi="Arial" w:cs="Arial"/>
          <w:sz w:val="24"/>
          <w:szCs w:val="24"/>
          <w:lang w:val="es-ES"/>
        </w:rPr>
        <w:t xml:space="preserve"> Titular de la Unidad de Transparencia y Presidenta del Comité de Transparencia; </w:t>
      </w:r>
      <w:r w:rsidRPr="00481991">
        <w:rPr>
          <w:rFonts w:ascii="Arial" w:eastAsia="Times New Roman" w:hAnsi="Arial" w:cs="Arial"/>
          <w:sz w:val="24"/>
          <w:szCs w:val="24"/>
        </w:rPr>
        <w:t>Act. Agustín Díaz Fierros, Titular del Área de Auditoría para Desarrollo y Mejora de la Gestión en suplencia del Titular del Órgano Interno de Control en Aeropuertos y Servicios Auxiliares</w:t>
      </w:r>
      <w:r w:rsidRPr="00481991">
        <w:rPr>
          <w:rFonts w:ascii="Arial" w:hAnsi="Arial" w:cs="Arial"/>
          <w:sz w:val="24"/>
          <w:szCs w:val="24"/>
          <w:lang w:val="es-ES"/>
        </w:rPr>
        <w:t xml:space="preserve">; Lic. María Teresa Adriana Vázquez Zavala, Coordinadora de Archivos, con fundamento en </w:t>
      </w:r>
      <w:r w:rsidR="00440D95" w:rsidRPr="00481991">
        <w:rPr>
          <w:rFonts w:ascii="Arial" w:hAnsi="Arial" w:cs="Arial"/>
          <w:sz w:val="24"/>
          <w:szCs w:val="24"/>
          <w:lang w:val="es-ES"/>
        </w:rPr>
        <w:t>el</w:t>
      </w:r>
      <w:r w:rsidRPr="00481991">
        <w:rPr>
          <w:rFonts w:ascii="Arial" w:hAnsi="Arial" w:cs="Arial"/>
          <w:sz w:val="24"/>
          <w:szCs w:val="24"/>
          <w:lang w:val="es-ES"/>
        </w:rPr>
        <w:t xml:space="preserve"> artículo </w:t>
      </w:r>
      <w:r w:rsidR="00440D95" w:rsidRPr="00481991">
        <w:rPr>
          <w:rFonts w:ascii="Arial" w:hAnsi="Arial" w:cs="Arial"/>
          <w:sz w:val="24"/>
          <w:szCs w:val="24"/>
          <w:lang w:val="es-ES"/>
        </w:rPr>
        <w:t>84 fracción III de la Ley General de Protección de Datos Personales en Posesión de Sujetos Obligados.</w:t>
      </w:r>
    </w:p>
    <w:tbl>
      <w:tblPr>
        <w:tblW w:w="9920" w:type="dxa"/>
        <w:tblLayout w:type="fixed"/>
        <w:tblLook w:val="01E0" w:firstRow="1" w:lastRow="1" w:firstColumn="1" w:lastColumn="1" w:noHBand="0" w:noVBand="0"/>
      </w:tblPr>
      <w:tblGrid>
        <w:gridCol w:w="4866"/>
        <w:gridCol w:w="5054"/>
      </w:tblGrid>
      <w:tr w:rsidR="00F20D89" w:rsidRPr="00481991" w14:paraId="057818D6" w14:textId="77777777" w:rsidTr="00A16ED4">
        <w:tc>
          <w:tcPr>
            <w:tcW w:w="4866" w:type="dxa"/>
          </w:tcPr>
          <w:p w14:paraId="655492AE" w14:textId="77777777" w:rsidR="00F20D89" w:rsidRPr="00481991" w:rsidRDefault="00F20D89" w:rsidP="00CD59EE">
            <w:pPr>
              <w:tabs>
                <w:tab w:val="right" w:pos="9923"/>
              </w:tabs>
              <w:ind w:left="567"/>
              <w:jc w:val="center"/>
              <w:rPr>
                <w:rFonts w:ascii="Arial" w:eastAsia="Times New Roman" w:hAnsi="Arial" w:cs="Arial"/>
              </w:rPr>
            </w:pPr>
          </w:p>
          <w:p w14:paraId="480A9A1F" w14:textId="77777777" w:rsidR="00843816" w:rsidRPr="00481991" w:rsidRDefault="00843816" w:rsidP="00CD59EE">
            <w:pPr>
              <w:tabs>
                <w:tab w:val="right" w:pos="9923"/>
              </w:tabs>
              <w:ind w:left="567"/>
              <w:jc w:val="center"/>
              <w:rPr>
                <w:rFonts w:ascii="Arial" w:eastAsia="Times New Roman" w:hAnsi="Arial" w:cs="Arial"/>
              </w:rPr>
            </w:pPr>
          </w:p>
          <w:p w14:paraId="59C77C30" w14:textId="77777777" w:rsidR="00843816" w:rsidRPr="00481991" w:rsidRDefault="00843816" w:rsidP="00CD59EE">
            <w:pPr>
              <w:tabs>
                <w:tab w:val="right" w:pos="9923"/>
              </w:tabs>
              <w:ind w:left="567"/>
              <w:jc w:val="center"/>
              <w:rPr>
                <w:rFonts w:ascii="Arial" w:eastAsia="Times New Roman" w:hAnsi="Arial" w:cs="Arial"/>
              </w:rPr>
            </w:pPr>
          </w:p>
          <w:p w14:paraId="788C1205" w14:textId="77777777" w:rsidR="00F20D89" w:rsidRPr="00481991" w:rsidRDefault="00F20D89" w:rsidP="00CD59EE">
            <w:pPr>
              <w:tabs>
                <w:tab w:val="right" w:pos="9923"/>
              </w:tabs>
              <w:ind w:left="567"/>
              <w:jc w:val="center"/>
              <w:rPr>
                <w:rFonts w:ascii="Arial" w:eastAsia="Times New Roman" w:hAnsi="Arial" w:cs="Arial"/>
              </w:rPr>
            </w:pPr>
            <w:r w:rsidRPr="00481991">
              <w:rPr>
                <w:rFonts w:ascii="Arial" w:eastAsia="Times New Roman" w:hAnsi="Arial" w:cs="Arial"/>
              </w:rPr>
              <w:t>_____________________________</w:t>
            </w:r>
          </w:p>
          <w:p w14:paraId="70AE8C7B" w14:textId="77777777" w:rsidR="00843816" w:rsidRPr="00481991" w:rsidRDefault="00F20D89" w:rsidP="00CD59EE">
            <w:pPr>
              <w:tabs>
                <w:tab w:val="right" w:pos="9923"/>
              </w:tabs>
              <w:ind w:left="567"/>
              <w:jc w:val="center"/>
              <w:rPr>
                <w:rFonts w:ascii="Arial" w:hAnsi="Arial" w:cs="Arial"/>
                <w:b/>
                <w:lang w:val="es-ES"/>
              </w:rPr>
            </w:pPr>
            <w:r w:rsidRPr="00481991">
              <w:rPr>
                <w:rFonts w:ascii="Arial" w:hAnsi="Arial" w:cs="Arial"/>
                <w:b/>
                <w:lang w:val="es-ES"/>
              </w:rPr>
              <w:t>Lic. Sylvia Neuman Samuel</w:t>
            </w:r>
          </w:p>
          <w:p w14:paraId="77D607DE" w14:textId="73504291" w:rsidR="00F20D89" w:rsidRPr="00481991" w:rsidRDefault="00F20D89" w:rsidP="00CD59EE">
            <w:pPr>
              <w:tabs>
                <w:tab w:val="right" w:pos="9923"/>
              </w:tabs>
              <w:ind w:left="567"/>
              <w:jc w:val="center"/>
              <w:rPr>
                <w:rFonts w:ascii="Arial" w:eastAsia="Times New Roman" w:hAnsi="Arial" w:cs="Arial"/>
              </w:rPr>
            </w:pPr>
            <w:r w:rsidRPr="00481991">
              <w:rPr>
                <w:rFonts w:ascii="Arial" w:hAnsi="Arial" w:cs="Arial"/>
                <w:lang w:val="es-ES"/>
              </w:rPr>
              <w:t>Coordinadora de Planeación y Comunicación Corporativa, Titular de la Unidad de Transparencia y Presidenta del Comité de Transparencia</w:t>
            </w:r>
          </w:p>
        </w:tc>
        <w:tc>
          <w:tcPr>
            <w:tcW w:w="5054" w:type="dxa"/>
          </w:tcPr>
          <w:p w14:paraId="4E9FAE81" w14:textId="77777777" w:rsidR="00F20D89" w:rsidRPr="00481991" w:rsidRDefault="00F20D89" w:rsidP="00CD59EE">
            <w:pPr>
              <w:tabs>
                <w:tab w:val="right" w:pos="9923"/>
              </w:tabs>
              <w:ind w:left="567"/>
              <w:jc w:val="center"/>
              <w:rPr>
                <w:rFonts w:ascii="Arial" w:eastAsia="Times New Roman" w:hAnsi="Arial" w:cs="Arial"/>
              </w:rPr>
            </w:pPr>
          </w:p>
          <w:p w14:paraId="54F430FA" w14:textId="77777777" w:rsidR="00843816" w:rsidRPr="00481991" w:rsidRDefault="00843816" w:rsidP="00CD59EE">
            <w:pPr>
              <w:tabs>
                <w:tab w:val="right" w:pos="9923"/>
              </w:tabs>
              <w:ind w:left="567"/>
              <w:jc w:val="center"/>
              <w:rPr>
                <w:rFonts w:ascii="Arial" w:eastAsia="Times New Roman" w:hAnsi="Arial" w:cs="Arial"/>
              </w:rPr>
            </w:pPr>
          </w:p>
          <w:p w14:paraId="3707C41B" w14:textId="77777777" w:rsidR="00843816" w:rsidRPr="00481991" w:rsidRDefault="00843816" w:rsidP="00CD59EE">
            <w:pPr>
              <w:tabs>
                <w:tab w:val="right" w:pos="9923"/>
              </w:tabs>
              <w:ind w:left="567"/>
              <w:jc w:val="center"/>
              <w:rPr>
                <w:rFonts w:ascii="Arial" w:eastAsia="Times New Roman" w:hAnsi="Arial" w:cs="Arial"/>
              </w:rPr>
            </w:pPr>
          </w:p>
          <w:p w14:paraId="5EF672A3" w14:textId="77777777" w:rsidR="00F20D89" w:rsidRPr="00481991" w:rsidRDefault="00F20D89" w:rsidP="00CD59EE">
            <w:pPr>
              <w:tabs>
                <w:tab w:val="right" w:pos="9923"/>
              </w:tabs>
              <w:ind w:left="567"/>
              <w:jc w:val="center"/>
              <w:rPr>
                <w:rFonts w:ascii="Arial" w:eastAsia="Times New Roman" w:hAnsi="Arial" w:cs="Arial"/>
              </w:rPr>
            </w:pPr>
            <w:r w:rsidRPr="00481991">
              <w:rPr>
                <w:rFonts w:ascii="Arial" w:eastAsia="Times New Roman" w:hAnsi="Arial" w:cs="Arial"/>
              </w:rPr>
              <w:t>______________________________</w:t>
            </w:r>
          </w:p>
          <w:p w14:paraId="2F98C702" w14:textId="77777777" w:rsidR="00F20D89" w:rsidRPr="00481991" w:rsidRDefault="00F20D89" w:rsidP="00CD59EE">
            <w:pPr>
              <w:tabs>
                <w:tab w:val="right" w:pos="9923"/>
              </w:tabs>
              <w:ind w:left="567"/>
              <w:jc w:val="center"/>
              <w:rPr>
                <w:rFonts w:ascii="Arial" w:eastAsia="Times New Roman" w:hAnsi="Arial" w:cs="Arial"/>
              </w:rPr>
            </w:pPr>
            <w:r w:rsidRPr="00481991">
              <w:rPr>
                <w:rFonts w:ascii="Arial" w:eastAsia="Times New Roman" w:hAnsi="Arial" w:cs="Arial"/>
                <w:b/>
              </w:rPr>
              <w:t>Act. Agustín Díaz Fierros</w:t>
            </w:r>
          </w:p>
          <w:p w14:paraId="131771DE" w14:textId="77777777" w:rsidR="00F20D89" w:rsidRPr="00481991" w:rsidRDefault="00F20D89" w:rsidP="00CD59EE">
            <w:pPr>
              <w:tabs>
                <w:tab w:val="right" w:pos="9923"/>
              </w:tabs>
              <w:ind w:left="567"/>
              <w:jc w:val="center"/>
              <w:rPr>
                <w:rFonts w:ascii="Arial" w:eastAsia="Times New Roman" w:hAnsi="Arial" w:cs="Arial"/>
              </w:rPr>
            </w:pPr>
            <w:r w:rsidRPr="00481991">
              <w:rPr>
                <w:rFonts w:ascii="Arial" w:eastAsia="Times New Roman" w:hAnsi="Arial" w:cs="Arial"/>
              </w:rPr>
              <w:t>Titular del Área de Auditoría para Desarrollo y Mejora de la Gestión en suplencia del Titular del Órgano Interno de Control en Aeropuertos y Servicios Auxiliares</w:t>
            </w:r>
          </w:p>
        </w:tc>
      </w:tr>
      <w:tr w:rsidR="00F20D89" w:rsidRPr="00481991" w14:paraId="6C59293D" w14:textId="77777777" w:rsidTr="00A16ED4">
        <w:tc>
          <w:tcPr>
            <w:tcW w:w="9920" w:type="dxa"/>
            <w:gridSpan w:val="2"/>
          </w:tcPr>
          <w:p w14:paraId="7A0FFC3D" w14:textId="77777777" w:rsidR="00F20D89" w:rsidRPr="00481991" w:rsidRDefault="00F20D89" w:rsidP="00CD59EE">
            <w:pPr>
              <w:tabs>
                <w:tab w:val="right" w:pos="9923"/>
              </w:tabs>
              <w:jc w:val="center"/>
              <w:rPr>
                <w:rFonts w:ascii="Arial" w:eastAsia="Times New Roman" w:hAnsi="Arial" w:cs="Arial"/>
              </w:rPr>
            </w:pPr>
          </w:p>
          <w:p w14:paraId="524CBA8D" w14:textId="77777777" w:rsidR="00F20D89" w:rsidRPr="00481991" w:rsidRDefault="00F20D89" w:rsidP="00CD59EE">
            <w:pPr>
              <w:tabs>
                <w:tab w:val="right" w:pos="9923"/>
              </w:tabs>
              <w:jc w:val="center"/>
              <w:rPr>
                <w:rFonts w:ascii="Arial" w:eastAsia="Times New Roman" w:hAnsi="Arial" w:cs="Arial"/>
              </w:rPr>
            </w:pPr>
          </w:p>
          <w:p w14:paraId="0E0DCFE6" w14:textId="77777777" w:rsidR="00F20D89" w:rsidRPr="00481991" w:rsidRDefault="00F20D89" w:rsidP="00CD59EE">
            <w:pPr>
              <w:tabs>
                <w:tab w:val="right" w:pos="9923"/>
              </w:tabs>
              <w:jc w:val="center"/>
              <w:rPr>
                <w:rFonts w:ascii="Arial" w:eastAsia="Times New Roman" w:hAnsi="Arial" w:cs="Arial"/>
              </w:rPr>
            </w:pPr>
          </w:p>
          <w:p w14:paraId="168F4939" w14:textId="77777777" w:rsidR="00077AF2" w:rsidRPr="00481991" w:rsidRDefault="00077AF2" w:rsidP="00CD59EE">
            <w:pPr>
              <w:tabs>
                <w:tab w:val="right" w:pos="9923"/>
              </w:tabs>
              <w:jc w:val="center"/>
              <w:rPr>
                <w:rFonts w:ascii="Arial" w:eastAsia="Times New Roman" w:hAnsi="Arial" w:cs="Arial"/>
              </w:rPr>
            </w:pPr>
          </w:p>
          <w:p w14:paraId="11F8BC98" w14:textId="77777777" w:rsidR="00077AF2" w:rsidRPr="00481991" w:rsidRDefault="00077AF2" w:rsidP="00CD59EE">
            <w:pPr>
              <w:tabs>
                <w:tab w:val="right" w:pos="9923"/>
              </w:tabs>
              <w:jc w:val="center"/>
              <w:rPr>
                <w:rFonts w:ascii="Arial" w:eastAsia="Times New Roman" w:hAnsi="Arial" w:cs="Arial"/>
              </w:rPr>
            </w:pPr>
          </w:p>
          <w:p w14:paraId="42ED5AE2" w14:textId="77777777" w:rsidR="00F20D89" w:rsidRPr="00481991" w:rsidRDefault="00F20D89" w:rsidP="00CD59EE">
            <w:pPr>
              <w:tabs>
                <w:tab w:val="right" w:pos="9923"/>
              </w:tabs>
              <w:ind w:left="567"/>
              <w:jc w:val="center"/>
              <w:rPr>
                <w:rFonts w:ascii="Arial" w:eastAsia="Times New Roman" w:hAnsi="Arial" w:cs="Arial"/>
              </w:rPr>
            </w:pPr>
            <w:r w:rsidRPr="00481991">
              <w:rPr>
                <w:rFonts w:ascii="Arial" w:eastAsia="Times New Roman" w:hAnsi="Arial" w:cs="Arial"/>
              </w:rPr>
              <w:t>_________________________________</w:t>
            </w:r>
          </w:p>
          <w:p w14:paraId="26C47003" w14:textId="77777777" w:rsidR="00F20D89" w:rsidRPr="00481991" w:rsidRDefault="00F20D89" w:rsidP="00CD59EE">
            <w:pPr>
              <w:tabs>
                <w:tab w:val="right" w:pos="9923"/>
              </w:tabs>
              <w:ind w:left="567"/>
              <w:jc w:val="center"/>
              <w:rPr>
                <w:rFonts w:ascii="Arial" w:eastAsia="Times New Roman" w:hAnsi="Arial" w:cs="Arial"/>
                <w:b/>
              </w:rPr>
            </w:pPr>
            <w:r w:rsidRPr="00481991">
              <w:rPr>
                <w:rFonts w:ascii="Arial" w:eastAsia="Times New Roman" w:hAnsi="Arial" w:cs="Arial"/>
                <w:b/>
              </w:rPr>
              <w:t>Lic. María Teresa Adriana Vázquez Zavala</w:t>
            </w:r>
          </w:p>
          <w:p w14:paraId="5909E9BF" w14:textId="77777777" w:rsidR="00F20D89" w:rsidRPr="00481991" w:rsidRDefault="00F20D89" w:rsidP="00CD59EE">
            <w:pPr>
              <w:tabs>
                <w:tab w:val="right" w:pos="9923"/>
              </w:tabs>
              <w:ind w:left="567"/>
              <w:jc w:val="center"/>
              <w:rPr>
                <w:rFonts w:ascii="Arial" w:hAnsi="Arial" w:cs="Arial"/>
              </w:rPr>
            </w:pPr>
            <w:r w:rsidRPr="00481991">
              <w:rPr>
                <w:rFonts w:ascii="Arial" w:eastAsia="Times New Roman" w:hAnsi="Arial" w:cs="Arial"/>
              </w:rPr>
              <w:t>Coordinadora de Archivos</w:t>
            </w:r>
          </w:p>
        </w:tc>
        <w:bookmarkStart w:id="0" w:name="_GoBack"/>
        <w:bookmarkEnd w:id="0"/>
      </w:tr>
    </w:tbl>
    <w:p w14:paraId="0E512D68" w14:textId="77777777" w:rsidR="00961E76" w:rsidRPr="00481991" w:rsidRDefault="00961E76" w:rsidP="00CD59EE">
      <w:pPr>
        <w:pStyle w:val="Sinespaciado"/>
        <w:jc w:val="both"/>
        <w:rPr>
          <w:rFonts w:ascii="Arial" w:hAnsi="Arial" w:cs="Arial"/>
          <w:sz w:val="24"/>
          <w:szCs w:val="24"/>
          <w:lang w:val="es-ES_tradnl" w:eastAsia="es-ES"/>
        </w:rPr>
      </w:pPr>
    </w:p>
    <w:p w14:paraId="7A0731AC" w14:textId="77777777" w:rsidR="00077AF2" w:rsidRPr="0063213F" w:rsidRDefault="00077AF2" w:rsidP="00CD59EE">
      <w:pPr>
        <w:pStyle w:val="Sinespaciado"/>
        <w:jc w:val="both"/>
        <w:rPr>
          <w:rFonts w:ascii="Arial" w:hAnsi="Arial" w:cs="Arial"/>
          <w:szCs w:val="24"/>
          <w:lang w:val="es-ES_tradnl" w:eastAsia="es-ES"/>
        </w:rPr>
      </w:pPr>
    </w:p>
    <w:p w14:paraId="34D2E86B" w14:textId="03E86C42" w:rsidR="00F20D89" w:rsidRPr="0063213F" w:rsidRDefault="00F20D89" w:rsidP="00CD59EE">
      <w:pPr>
        <w:pStyle w:val="Sinespaciado"/>
        <w:jc w:val="both"/>
        <w:rPr>
          <w:rFonts w:ascii="Arial" w:hAnsi="Arial" w:cs="Arial"/>
          <w:szCs w:val="24"/>
          <w:lang w:val="es-ES_tradnl" w:eastAsia="es-ES"/>
        </w:rPr>
      </w:pPr>
      <w:r w:rsidRPr="0063213F">
        <w:rPr>
          <w:rFonts w:ascii="Arial" w:hAnsi="Arial" w:cs="Arial"/>
          <w:szCs w:val="24"/>
          <w:lang w:val="es-ES_tradnl" w:eastAsia="es-ES"/>
        </w:rPr>
        <w:t>Esta hoja de firmas c</w:t>
      </w:r>
      <w:r w:rsidR="000930A9" w:rsidRPr="0063213F">
        <w:rPr>
          <w:rFonts w:ascii="Arial" w:hAnsi="Arial" w:cs="Arial"/>
          <w:szCs w:val="24"/>
          <w:lang w:val="es-ES_tradnl" w:eastAsia="es-ES"/>
        </w:rPr>
        <w:t>o</w:t>
      </w:r>
      <w:r w:rsidR="00B36ACA" w:rsidRPr="0063213F">
        <w:rPr>
          <w:rFonts w:ascii="Arial" w:hAnsi="Arial" w:cs="Arial"/>
          <w:szCs w:val="24"/>
          <w:lang w:val="es-ES_tradnl" w:eastAsia="es-ES"/>
        </w:rPr>
        <w:t>rresponde a la Resolución CT-</w:t>
      </w:r>
      <w:r w:rsidR="0042598A" w:rsidRPr="0063213F">
        <w:rPr>
          <w:rFonts w:ascii="Arial" w:hAnsi="Arial" w:cs="Arial"/>
          <w:szCs w:val="24"/>
          <w:lang w:val="es-ES_tradnl" w:eastAsia="es-ES"/>
        </w:rPr>
        <w:t>22</w:t>
      </w:r>
      <w:r w:rsidR="00481991" w:rsidRPr="0063213F">
        <w:rPr>
          <w:rFonts w:ascii="Arial" w:hAnsi="Arial" w:cs="Arial"/>
          <w:szCs w:val="24"/>
          <w:lang w:val="es-ES_tradnl" w:eastAsia="es-ES"/>
        </w:rPr>
        <w:t>6</w:t>
      </w:r>
      <w:r w:rsidRPr="0063213F">
        <w:rPr>
          <w:rFonts w:ascii="Arial" w:hAnsi="Arial" w:cs="Arial"/>
          <w:szCs w:val="24"/>
          <w:lang w:val="es-ES_tradnl" w:eastAsia="es-ES"/>
        </w:rPr>
        <w:t>-2017.</w:t>
      </w:r>
    </w:p>
    <w:sectPr w:rsidR="00F20D89" w:rsidRPr="0063213F" w:rsidSect="00975B94">
      <w:headerReference w:type="default" r:id="rId10"/>
      <w:pgSz w:w="12240" w:h="15840"/>
      <w:pgMar w:top="2410"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0024" w14:textId="77777777" w:rsidR="00C007F5" w:rsidRDefault="00C007F5" w:rsidP="00526987">
      <w:r>
        <w:separator/>
      </w:r>
    </w:p>
  </w:endnote>
  <w:endnote w:type="continuationSeparator" w:id="0">
    <w:p w14:paraId="0149AC34" w14:textId="77777777" w:rsidR="00C007F5" w:rsidRDefault="00C007F5" w:rsidP="005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5B7B0" w14:textId="77777777" w:rsidR="00C007F5" w:rsidRDefault="00C007F5" w:rsidP="00526987">
      <w:r>
        <w:separator/>
      </w:r>
    </w:p>
  </w:footnote>
  <w:footnote w:type="continuationSeparator" w:id="0">
    <w:p w14:paraId="234376F9" w14:textId="77777777" w:rsidR="00C007F5" w:rsidRDefault="00C007F5" w:rsidP="00526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F6BBE" w14:textId="055EC2AE" w:rsidR="00526987" w:rsidRDefault="00327052">
    <w:pPr>
      <w:pStyle w:val="Encabezado"/>
    </w:pPr>
    <w:sdt>
      <w:sdtPr>
        <w:id w:val="293643696"/>
        <w:docPartObj>
          <w:docPartGallery w:val="Page Numbers (Margins)"/>
          <w:docPartUnique/>
        </w:docPartObj>
      </w:sdtPr>
      <w:sdtEndPr/>
      <w:sdtContent>
        <w:r w:rsidR="00A2477B">
          <w:rPr>
            <w:noProof/>
            <w:lang w:val="es-MX" w:eastAsia="es-MX"/>
          </w:rPr>
          <mc:AlternateContent>
            <mc:Choice Requires="wps">
              <w:drawing>
                <wp:anchor distT="0" distB="0" distL="114300" distR="114300" simplePos="0" relativeHeight="251660288" behindDoc="0" locked="0" layoutInCell="0" allowOverlap="1" wp14:anchorId="722132AD" wp14:editId="451D5C39">
                  <wp:simplePos x="0" y="0"/>
                  <wp:positionH relativeFrom="rightMargin">
                    <wp:align>center</wp:align>
                  </wp:positionH>
                  <wp:positionV relativeFrom="page">
                    <wp:align>center</wp:align>
                  </wp:positionV>
                  <wp:extent cx="762000" cy="895350"/>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EA203DE" w14:textId="77777777" w:rsidR="00A2477B" w:rsidRPr="00A2477B" w:rsidRDefault="00A2477B">
                                  <w:pPr>
                                    <w:jc w:val="center"/>
                                    <w:rPr>
                                      <w:rFonts w:asciiTheme="majorHAnsi" w:eastAsiaTheme="majorEastAsia" w:hAnsiTheme="majorHAnsi" w:cstheme="majorBidi"/>
                                      <w:sz w:val="20"/>
                                      <w:szCs w:val="20"/>
                                    </w:rPr>
                                  </w:pPr>
                                  <w:r w:rsidRPr="00A2477B">
                                    <w:rPr>
                                      <w:rFonts w:cs="Times New Roman"/>
                                      <w:sz w:val="20"/>
                                      <w:szCs w:val="20"/>
                                    </w:rPr>
                                    <w:fldChar w:fldCharType="begin"/>
                                  </w:r>
                                  <w:r w:rsidRPr="00A2477B">
                                    <w:rPr>
                                      <w:sz w:val="20"/>
                                      <w:szCs w:val="20"/>
                                    </w:rPr>
                                    <w:instrText>PAGE  \* MERGEFORMAT</w:instrText>
                                  </w:r>
                                  <w:r w:rsidRPr="00A2477B">
                                    <w:rPr>
                                      <w:rFonts w:cs="Times New Roman"/>
                                      <w:sz w:val="20"/>
                                      <w:szCs w:val="20"/>
                                    </w:rPr>
                                    <w:fldChar w:fldCharType="separate"/>
                                  </w:r>
                                  <w:r w:rsidR="00327052" w:rsidRPr="00327052">
                                    <w:rPr>
                                      <w:rFonts w:asciiTheme="majorHAnsi" w:eastAsiaTheme="majorEastAsia" w:hAnsiTheme="majorHAnsi" w:cstheme="majorBidi"/>
                                      <w:noProof/>
                                      <w:sz w:val="20"/>
                                      <w:szCs w:val="20"/>
                                      <w:lang w:val="es-ES"/>
                                    </w:rPr>
                                    <w:t>6</w:t>
                                  </w:r>
                                  <w:r w:rsidRPr="00A2477B">
                                    <w:rPr>
                                      <w:rFonts w:asciiTheme="majorHAnsi" w:eastAsiaTheme="majorEastAsia" w:hAnsiTheme="majorHAnsi" w:cstheme="majorBidi"/>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132AD" id="Rectángulo 1" o:spid="_x0000_s1026"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" o:allowincell="f" stroked="f">
                  <v:textbo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EA203DE" w14:textId="77777777" w:rsidR="00A2477B" w:rsidRPr="00A2477B" w:rsidRDefault="00A2477B">
                            <w:pPr>
                              <w:jc w:val="center"/>
                              <w:rPr>
                                <w:rFonts w:asciiTheme="majorHAnsi" w:eastAsiaTheme="majorEastAsia" w:hAnsiTheme="majorHAnsi" w:cstheme="majorBidi"/>
                                <w:sz w:val="20"/>
                                <w:szCs w:val="20"/>
                              </w:rPr>
                            </w:pPr>
                            <w:r w:rsidRPr="00A2477B">
                              <w:rPr>
                                <w:rFonts w:cs="Times New Roman"/>
                                <w:sz w:val="20"/>
                                <w:szCs w:val="20"/>
                              </w:rPr>
                              <w:fldChar w:fldCharType="begin"/>
                            </w:r>
                            <w:r w:rsidRPr="00A2477B">
                              <w:rPr>
                                <w:sz w:val="20"/>
                                <w:szCs w:val="20"/>
                              </w:rPr>
                              <w:instrText>PAGE  \* MERGEFORMAT</w:instrText>
                            </w:r>
                            <w:r w:rsidRPr="00A2477B">
                              <w:rPr>
                                <w:rFonts w:cs="Times New Roman"/>
                                <w:sz w:val="20"/>
                                <w:szCs w:val="20"/>
                              </w:rPr>
                              <w:fldChar w:fldCharType="separate"/>
                            </w:r>
                            <w:r w:rsidR="00327052" w:rsidRPr="00327052">
                              <w:rPr>
                                <w:rFonts w:asciiTheme="majorHAnsi" w:eastAsiaTheme="majorEastAsia" w:hAnsiTheme="majorHAnsi" w:cstheme="majorBidi"/>
                                <w:noProof/>
                                <w:sz w:val="20"/>
                                <w:szCs w:val="20"/>
                                <w:lang w:val="es-ES"/>
                              </w:rPr>
                              <w:t>6</w:t>
                            </w:r>
                            <w:r w:rsidRPr="00A2477B">
                              <w:rPr>
                                <w:rFonts w:asciiTheme="majorHAnsi" w:eastAsiaTheme="majorEastAsia" w:hAnsiTheme="majorHAnsi" w:cstheme="majorBidi"/>
                                <w:sz w:val="20"/>
                                <w:szCs w:val="20"/>
                              </w:rPr>
                              <w:fldChar w:fldCharType="end"/>
                            </w:r>
                          </w:p>
                        </w:sdtContent>
                      </w:sdt>
                    </w:txbxContent>
                  </v:textbox>
                  <w10:wrap anchorx="margin" anchory="page"/>
                </v:rect>
              </w:pict>
            </mc:Fallback>
          </mc:AlternateContent>
        </w:r>
      </w:sdtContent>
    </w:sdt>
    <w:r w:rsidR="00B84ADA">
      <w:rPr>
        <w:noProof/>
        <w:lang w:val="es-MX" w:eastAsia="es-MX"/>
      </w:rPr>
      <w:drawing>
        <wp:anchor distT="0" distB="0" distL="114300" distR="114300" simplePos="0" relativeHeight="251658240" behindDoc="1" locked="0" layoutInCell="1" allowOverlap="1" wp14:anchorId="28F21684" wp14:editId="69DB723E">
          <wp:simplePos x="0" y="0"/>
          <wp:positionH relativeFrom="column">
            <wp:posOffset>-1143930</wp:posOffset>
          </wp:positionH>
          <wp:positionV relativeFrom="paragraph">
            <wp:posOffset>-555906</wp:posOffset>
          </wp:positionV>
          <wp:extent cx="7945132" cy="10281566"/>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01.png"/>
                  <pic:cNvPicPr/>
                </pic:nvPicPr>
                <pic:blipFill>
                  <a:blip r:embed="rId1">
                    <a:extLst>
                      <a:ext uri="{28A0092B-C50C-407E-A947-70E740481C1C}">
                        <a14:useLocalDpi xmlns:a14="http://schemas.microsoft.com/office/drawing/2010/main" val="0"/>
                      </a:ext>
                    </a:extLst>
                  </a:blip>
                  <a:stretch>
                    <a:fillRect/>
                  </a:stretch>
                </pic:blipFill>
                <pic:spPr>
                  <a:xfrm>
                    <a:off x="0" y="0"/>
                    <a:ext cx="7955743" cy="10295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5B4C"/>
    <w:multiLevelType w:val="hybridMultilevel"/>
    <w:tmpl w:val="362218DA"/>
    <w:lvl w:ilvl="0" w:tplc="7BCE13B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13CB08B5"/>
    <w:multiLevelType w:val="hybridMultilevel"/>
    <w:tmpl w:val="534058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6C07AA2"/>
    <w:multiLevelType w:val="hybridMultilevel"/>
    <w:tmpl w:val="BB28A1E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3">
    <w:nsid w:val="1B925629"/>
    <w:multiLevelType w:val="hybridMultilevel"/>
    <w:tmpl w:val="612C43C2"/>
    <w:lvl w:ilvl="0" w:tplc="D9FAF356">
      <w:start w:val="1"/>
      <w:numFmt w:val="upperRoman"/>
      <w:lvlText w:val="%1."/>
      <w:lvlJc w:val="right"/>
      <w:pPr>
        <w:ind w:left="502" w:hanging="360"/>
      </w:pPr>
      <w:rPr>
        <w:i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
    <w:nsid w:val="1DFA2427"/>
    <w:multiLevelType w:val="hybridMultilevel"/>
    <w:tmpl w:val="29FADEC0"/>
    <w:lvl w:ilvl="0" w:tplc="B3EE3BB0">
      <w:start w:val="1"/>
      <w:numFmt w:val="upperRoman"/>
      <w:lvlText w:val="%1."/>
      <w:lvlJc w:val="right"/>
      <w:pPr>
        <w:ind w:left="502" w:hanging="360"/>
      </w:pPr>
      <w:rPr>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E055FAF"/>
    <w:multiLevelType w:val="hybridMultilevel"/>
    <w:tmpl w:val="023E6D8C"/>
    <w:lvl w:ilvl="0" w:tplc="4A424F20">
      <w:start w:val="1"/>
      <w:numFmt w:val="decimal"/>
      <w:lvlText w:val="%1."/>
      <w:lvlJc w:val="left"/>
      <w:pPr>
        <w:ind w:left="360" w:hanging="360"/>
      </w:pPr>
      <w:rPr>
        <w:rFonts w:cstheme="minorBidi"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209E78A8"/>
    <w:multiLevelType w:val="hybridMultilevel"/>
    <w:tmpl w:val="1A58F8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DD0807"/>
    <w:multiLevelType w:val="hybridMultilevel"/>
    <w:tmpl w:val="38384896"/>
    <w:lvl w:ilvl="0" w:tplc="D9FAF356">
      <w:start w:val="1"/>
      <w:numFmt w:val="upperRoman"/>
      <w:lvlText w:val="%1."/>
      <w:lvlJc w:val="right"/>
      <w:pPr>
        <w:ind w:left="644" w:hanging="360"/>
      </w:pPr>
      <w:rPr>
        <w:i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nsid w:val="396C367C"/>
    <w:multiLevelType w:val="hybridMultilevel"/>
    <w:tmpl w:val="92FAFA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DB63ECF"/>
    <w:multiLevelType w:val="hybridMultilevel"/>
    <w:tmpl w:val="9F1EE0D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0">
    <w:nsid w:val="4ACE10F3"/>
    <w:multiLevelType w:val="hybridMultilevel"/>
    <w:tmpl w:val="C054C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1DD175F"/>
    <w:multiLevelType w:val="hybridMultilevel"/>
    <w:tmpl w:val="8C3A0AD2"/>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A256CC4"/>
    <w:multiLevelType w:val="hybridMultilevel"/>
    <w:tmpl w:val="1168199E"/>
    <w:lvl w:ilvl="0" w:tplc="02C45F88">
      <w:start w:val="1"/>
      <w:numFmt w:val="decimal"/>
      <w:lvlText w:val="%1."/>
      <w:lvlJc w:val="left"/>
      <w:pPr>
        <w:ind w:left="6314" w:hanging="360"/>
      </w:pPr>
      <w:rPr>
        <w:b w:val="0"/>
        <w:lang w:val="es-ES"/>
      </w:rPr>
    </w:lvl>
    <w:lvl w:ilvl="1" w:tplc="080A0019">
      <w:start w:val="1"/>
      <w:numFmt w:val="lowerLetter"/>
      <w:lvlText w:val="%2."/>
      <w:lvlJc w:val="left"/>
      <w:pPr>
        <w:ind w:left="7034" w:hanging="360"/>
      </w:pPr>
    </w:lvl>
    <w:lvl w:ilvl="2" w:tplc="080A001B" w:tentative="1">
      <w:start w:val="1"/>
      <w:numFmt w:val="lowerRoman"/>
      <w:lvlText w:val="%3."/>
      <w:lvlJc w:val="right"/>
      <w:pPr>
        <w:ind w:left="7754" w:hanging="180"/>
      </w:pPr>
    </w:lvl>
    <w:lvl w:ilvl="3" w:tplc="080A000F" w:tentative="1">
      <w:start w:val="1"/>
      <w:numFmt w:val="decimal"/>
      <w:lvlText w:val="%4."/>
      <w:lvlJc w:val="left"/>
      <w:pPr>
        <w:ind w:left="8474" w:hanging="360"/>
      </w:pPr>
    </w:lvl>
    <w:lvl w:ilvl="4" w:tplc="080A0019" w:tentative="1">
      <w:start w:val="1"/>
      <w:numFmt w:val="lowerLetter"/>
      <w:lvlText w:val="%5."/>
      <w:lvlJc w:val="left"/>
      <w:pPr>
        <w:ind w:left="9194" w:hanging="360"/>
      </w:pPr>
    </w:lvl>
    <w:lvl w:ilvl="5" w:tplc="080A001B" w:tentative="1">
      <w:start w:val="1"/>
      <w:numFmt w:val="lowerRoman"/>
      <w:lvlText w:val="%6."/>
      <w:lvlJc w:val="right"/>
      <w:pPr>
        <w:ind w:left="9914" w:hanging="180"/>
      </w:pPr>
    </w:lvl>
    <w:lvl w:ilvl="6" w:tplc="080A000F" w:tentative="1">
      <w:start w:val="1"/>
      <w:numFmt w:val="decimal"/>
      <w:lvlText w:val="%7."/>
      <w:lvlJc w:val="left"/>
      <w:pPr>
        <w:ind w:left="10634" w:hanging="360"/>
      </w:pPr>
    </w:lvl>
    <w:lvl w:ilvl="7" w:tplc="080A0019" w:tentative="1">
      <w:start w:val="1"/>
      <w:numFmt w:val="lowerLetter"/>
      <w:lvlText w:val="%8."/>
      <w:lvlJc w:val="left"/>
      <w:pPr>
        <w:ind w:left="11354" w:hanging="360"/>
      </w:pPr>
    </w:lvl>
    <w:lvl w:ilvl="8" w:tplc="080A001B" w:tentative="1">
      <w:start w:val="1"/>
      <w:numFmt w:val="lowerRoman"/>
      <w:lvlText w:val="%9."/>
      <w:lvlJc w:val="right"/>
      <w:pPr>
        <w:ind w:left="12074" w:hanging="180"/>
      </w:pPr>
    </w:lvl>
  </w:abstractNum>
  <w:abstractNum w:abstractNumId="13">
    <w:nsid w:val="7684061F"/>
    <w:multiLevelType w:val="hybridMultilevel"/>
    <w:tmpl w:val="F2F09208"/>
    <w:lvl w:ilvl="0" w:tplc="080A0013">
      <w:start w:val="1"/>
      <w:numFmt w:val="upperRoman"/>
      <w:lvlText w:val="%1."/>
      <w:lvlJc w:val="righ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num w:numId="1">
    <w:abstractNumId w:val="4"/>
  </w:num>
  <w:num w:numId="2">
    <w:abstractNumId w:val="12"/>
  </w:num>
  <w:num w:numId="3">
    <w:abstractNumId w:val="5"/>
  </w:num>
  <w:num w:numId="4">
    <w:abstractNumId w:val="9"/>
  </w:num>
  <w:num w:numId="5">
    <w:abstractNumId w:val="10"/>
  </w:num>
  <w:num w:numId="6">
    <w:abstractNumId w:val="2"/>
  </w:num>
  <w:num w:numId="7">
    <w:abstractNumId w:val="0"/>
  </w:num>
  <w:num w:numId="8">
    <w:abstractNumId w:val="3"/>
  </w:num>
  <w:num w:numId="9">
    <w:abstractNumId w:val="7"/>
  </w:num>
  <w:num w:numId="10">
    <w:abstractNumId w:val="13"/>
  </w:num>
  <w:num w:numId="11">
    <w:abstractNumId w:val="1"/>
  </w:num>
  <w:num w:numId="12">
    <w:abstractNumId w:val="6"/>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87"/>
    <w:rsid w:val="0000120E"/>
    <w:rsid w:val="00004284"/>
    <w:rsid w:val="00035A3D"/>
    <w:rsid w:val="000372BC"/>
    <w:rsid w:val="000547F6"/>
    <w:rsid w:val="00057A12"/>
    <w:rsid w:val="00065A6A"/>
    <w:rsid w:val="00077AF2"/>
    <w:rsid w:val="00080029"/>
    <w:rsid w:val="00086C39"/>
    <w:rsid w:val="000879FC"/>
    <w:rsid w:val="0009300F"/>
    <w:rsid w:val="000930A9"/>
    <w:rsid w:val="000A03FD"/>
    <w:rsid w:val="000B36BB"/>
    <w:rsid w:val="000B6238"/>
    <w:rsid w:val="000D232C"/>
    <w:rsid w:val="000D6113"/>
    <w:rsid w:val="000E20B8"/>
    <w:rsid w:val="000F5B4A"/>
    <w:rsid w:val="000F7BD2"/>
    <w:rsid w:val="001011E2"/>
    <w:rsid w:val="00101F39"/>
    <w:rsid w:val="00104CF6"/>
    <w:rsid w:val="0011277E"/>
    <w:rsid w:val="001145EA"/>
    <w:rsid w:val="00120BEA"/>
    <w:rsid w:val="00137A7E"/>
    <w:rsid w:val="00142D53"/>
    <w:rsid w:val="0015445D"/>
    <w:rsid w:val="00176987"/>
    <w:rsid w:val="001856A1"/>
    <w:rsid w:val="00187E49"/>
    <w:rsid w:val="0019368D"/>
    <w:rsid w:val="00193FF4"/>
    <w:rsid w:val="001A174F"/>
    <w:rsid w:val="001B3528"/>
    <w:rsid w:val="001C21B5"/>
    <w:rsid w:val="001C32D8"/>
    <w:rsid w:val="001C4E5D"/>
    <w:rsid w:val="001D1CDD"/>
    <w:rsid w:val="001D33DA"/>
    <w:rsid w:val="001D799A"/>
    <w:rsid w:val="001E5003"/>
    <w:rsid w:val="001E5476"/>
    <w:rsid w:val="00203876"/>
    <w:rsid w:val="00207CE1"/>
    <w:rsid w:val="00230DB3"/>
    <w:rsid w:val="00232F80"/>
    <w:rsid w:val="00233962"/>
    <w:rsid w:val="00237274"/>
    <w:rsid w:val="0025482A"/>
    <w:rsid w:val="0028307C"/>
    <w:rsid w:val="002E7536"/>
    <w:rsid w:val="0031484C"/>
    <w:rsid w:val="003165C0"/>
    <w:rsid w:val="00320F27"/>
    <w:rsid w:val="003246F4"/>
    <w:rsid w:val="00325CFC"/>
    <w:rsid w:val="00327052"/>
    <w:rsid w:val="00334044"/>
    <w:rsid w:val="003405A3"/>
    <w:rsid w:val="00341FB5"/>
    <w:rsid w:val="00354278"/>
    <w:rsid w:val="00357D32"/>
    <w:rsid w:val="00362247"/>
    <w:rsid w:val="00362A8E"/>
    <w:rsid w:val="00376414"/>
    <w:rsid w:val="003804C0"/>
    <w:rsid w:val="003827A7"/>
    <w:rsid w:val="00391FFC"/>
    <w:rsid w:val="0039749B"/>
    <w:rsid w:val="003A42E4"/>
    <w:rsid w:val="003A55C3"/>
    <w:rsid w:val="003D0200"/>
    <w:rsid w:val="003E189C"/>
    <w:rsid w:val="00400D0C"/>
    <w:rsid w:val="00410F98"/>
    <w:rsid w:val="0042598A"/>
    <w:rsid w:val="0042780D"/>
    <w:rsid w:val="004323F2"/>
    <w:rsid w:val="00432775"/>
    <w:rsid w:val="00435D9C"/>
    <w:rsid w:val="004370A5"/>
    <w:rsid w:val="00440D95"/>
    <w:rsid w:val="00445EF9"/>
    <w:rsid w:val="004547DE"/>
    <w:rsid w:val="00481991"/>
    <w:rsid w:val="00483045"/>
    <w:rsid w:val="00485BDC"/>
    <w:rsid w:val="00490710"/>
    <w:rsid w:val="004922DC"/>
    <w:rsid w:val="004A6AEA"/>
    <w:rsid w:val="004A72A0"/>
    <w:rsid w:val="004B0ABD"/>
    <w:rsid w:val="004D56F8"/>
    <w:rsid w:val="004E5B9E"/>
    <w:rsid w:val="00501073"/>
    <w:rsid w:val="0051593B"/>
    <w:rsid w:val="00526987"/>
    <w:rsid w:val="005352D8"/>
    <w:rsid w:val="0053667A"/>
    <w:rsid w:val="00537B48"/>
    <w:rsid w:val="005406CA"/>
    <w:rsid w:val="00542088"/>
    <w:rsid w:val="0056751E"/>
    <w:rsid w:val="00572667"/>
    <w:rsid w:val="00575011"/>
    <w:rsid w:val="00577714"/>
    <w:rsid w:val="00581D66"/>
    <w:rsid w:val="00591E2F"/>
    <w:rsid w:val="00595BDD"/>
    <w:rsid w:val="00596712"/>
    <w:rsid w:val="00597C40"/>
    <w:rsid w:val="005B1D53"/>
    <w:rsid w:val="005B29C1"/>
    <w:rsid w:val="005B50E4"/>
    <w:rsid w:val="005C4DB1"/>
    <w:rsid w:val="005C4FCA"/>
    <w:rsid w:val="005D2778"/>
    <w:rsid w:val="00606862"/>
    <w:rsid w:val="00616F89"/>
    <w:rsid w:val="006312BD"/>
    <w:rsid w:val="0063213F"/>
    <w:rsid w:val="00653CB4"/>
    <w:rsid w:val="00657F53"/>
    <w:rsid w:val="00662EEB"/>
    <w:rsid w:val="00667C82"/>
    <w:rsid w:val="00676FFE"/>
    <w:rsid w:val="006801ED"/>
    <w:rsid w:val="006A44C3"/>
    <w:rsid w:val="006A5CF7"/>
    <w:rsid w:val="006B0089"/>
    <w:rsid w:val="006B0B0A"/>
    <w:rsid w:val="006B4248"/>
    <w:rsid w:val="006C3AFC"/>
    <w:rsid w:val="006C4781"/>
    <w:rsid w:val="006D1BBC"/>
    <w:rsid w:val="006D4E1B"/>
    <w:rsid w:val="006F3D92"/>
    <w:rsid w:val="006F6D90"/>
    <w:rsid w:val="00704F29"/>
    <w:rsid w:val="007360DB"/>
    <w:rsid w:val="00740071"/>
    <w:rsid w:val="007425DC"/>
    <w:rsid w:val="007475DF"/>
    <w:rsid w:val="007541DC"/>
    <w:rsid w:val="00763DF1"/>
    <w:rsid w:val="00770F85"/>
    <w:rsid w:val="007753D8"/>
    <w:rsid w:val="00785855"/>
    <w:rsid w:val="00796F5B"/>
    <w:rsid w:val="00797ECB"/>
    <w:rsid w:val="007C4B90"/>
    <w:rsid w:val="007C67D7"/>
    <w:rsid w:val="007D1897"/>
    <w:rsid w:val="007E0645"/>
    <w:rsid w:val="007F29AC"/>
    <w:rsid w:val="008032D1"/>
    <w:rsid w:val="00807240"/>
    <w:rsid w:val="0082628C"/>
    <w:rsid w:val="00826DA8"/>
    <w:rsid w:val="00836952"/>
    <w:rsid w:val="00841C89"/>
    <w:rsid w:val="00843816"/>
    <w:rsid w:val="00887E14"/>
    <w:rsid w:val="0089198C"/>
    <w:rsid w:val="0089276C"/>
    <w:rsid w:val="008A0359"/>
    <w:rsid w:val="008B220B"/>
    <w:rsid w:val="008C05CD"/>
    <w:rsid w:val="008D3471"/>
    <w:rsid w:val="008F11DA"/>
    <w:rsid w:val="008F3A65"/>
    <w:rsid w:val="008F62DD"/>
    <w:rsid w:val="00935CF5"/>
    <w:rsid w:val="009360F9"/>
    <w:rsid w:val="009373F8"/>
    <w:rsid w:val="00951A36"/>
    <w:rsid w:val="00953CA2"/>
    <w:rsid w:val="00954942"/>
    <w:rsid w:val="0095494B"/>
    <w:rsid w:val="00954F2F"/>
    <w:rsid w:val="00961E76"/>
    <w:rsid w:val="00964EFA"/>
    <w:rsid w:val="00971276"/>
    <w:rsid w:val="00971414"/>
    <w:rsid w:val="00975B94"/>
    <w:rsid w:val="00975BD5"/>
    <w:rsid w:val="009802D7"/>
    <w:rsid w:val="0098433B"/>
    <w:rsid w:val="009A6B39"/>
    <w:rsid w:val="009B0874"/>
    <w:rsid w:val="009B2097"/>
    <w:rsid w:val="009C3421"/>
    <w:rsid w:val="009D1884"/>
    <w:rsid w:val="009D5ACE"/>
    <w:rsid w:val="009E130E"/>
    <w:rsid w:val="009E303C"/>
    <w:rsid w:val="00A0461F"/>
    <w:rsid w:val="00A0523A"/>
    <w:rsid w:val="00A07F98"/>
    <w:rsid w:val="00A154C7"/>
    <w:rsid w:val="00A159DD"/>
    <w:rsid w:val="00A16ED4"/>
    <w:rsid w:val="00A23481"/>
    <w:rsid w:val="00A2477B"/>
    <w:rsid w:val="00A40041"/>
    <w:rsid w:val="00A56BA5"/>
    <w:rsid w:val="00A62B4F"/>
    <w:rsid w:val="00A63A85"/>
    <w:rsid w:val="00A64B88"/>
    <w:rsid w:val="00A723B6"/>
    <w:rsid w:val="00A80BCF"/>
    <w:rsid w:val="00A833E1"/>
    <w:rsid w:val="00AA24F4"/>
    <w:rsid w:val="00AB75F1"/>
    <w:rsid w:val="00AC0B1D"/>
    <w:rsid w:val="00AD1081"/>
    <w:rsid w:val="00AD4B61"/>
    <w:rsid w:val="00AD676D"/>
    <w:rsid w:val="00AD6E73"/>
    <w:rsid w:val="00AF31AE"/>
    <w:rsid w:val="00AF5839"/>
    <w:rsid w:val="00AF7464"/>
    <w:rsid w:val="00B1585E"/>
    <w:rsid w:val="00B221A8"/>
    <w:rsid w:val="00B34663"/>
    <w:rsid w:val="00B36ACA"/>
    <w:rsid w:val="00B42704"/>
    <w:rsid w:val="00B42FA7"/>
    <w:rsid w:val="00B60312"/>
    <w:rsid w:val="00B63BAA"/>
    <w:rsid w:val="00B83F92"/>
    <w:rsid w:val="00B84ADA"/>
    <w:rsid w:val="00B92754"/>
    <w:rsid w:val="00B94F8E"/>
    <w:rsid w:val="00BB0BD0"/>
    <w:rsid w:val="00BB327A"/>
    <w:rsid w:val="00BD0622"/>
    <w:rsid w:val="00BD3304"/>
    <w:rsid w:val="00BE3AE1"/>
    <w:rsid w:val="00BE551D"/>
    <w:rsid w:val="00BF0003"/>
    <w:rsid w:val="00BF0EC7"/>
    <w:rsid w:val="00BF61ED"/>
    <w:rsid w:val="00BF79D9"/>
    <w:rsid w:val="00C007F5"/>
    <w:rsid w:val="00C27A41"/>
    <w:rsid w:val="00C42A75"/>
    <w:rsid w:val="00C65FD3"/>
    <w:rsid w:val="00C773D2"/>
    <w:rsid w:val="00C94074"/>
    <w:rsid w:val="00CA21D0"/>
    <w:rsid w:val="00CA28F6"/>
    <w:rsid w:val="00CA4FFF"/>
    <w:rsid w:val="00CB4210"/>
    <w:rsid w:val="00CC0301"/>
    <w:rsid w:val="00CC17C8"/>
    <w:rsid w:val="00CD4C73"/>
    <w:rsid w:val="00CD59EE"/>
    <w:rsid w:val="00CD71B7"/>
    <w:rsid w:val="00CE18F6"/>
    <w:rsid w:val="00CE77B8"/>
    <w:rsid w:val="00D02259"/>
    <w:rsid w:val="00D06A0F"/>
    <w:rsid w:val="00D1527D"/>
    <w:rsid w:val="00D249EA"/>
    <w:rsid w:val="00D25B37"/>
    <w:rsid w:val="00D26761"/>
    <w:rsid w:val="00D26B87"/>
    <w:rsid w:val="00D3636F"/>
    <w:rsid w:val="00D505F4"/>
    <w:rsid w:val="00D51E37"/>
    <w:rsid w:val="00D56BDB"/>
    <w:rsid w:val="00D62B7B"/>
    <w:rsid w:val="00D63E87"/>
    <w:rsid w:val="00D7527F"/>
    <w:rsid w:val="00D754A0"/>
    <w:rsid w:val="00D758ED"/>
    <w:rsid w:val="00D85B95"/>
    <w:rsid w:val="00D87A89"/>
    <w:rsid w:val="00D93E07"/>
    <w:rsid w:val="00D968BA"/>
    <w:rsid w:val="00DB1421"/>
    <w:rsid w:val="00DB3C3F"/>
    <w:rsid w:val="00DC111B"/>
    <w:rsid w:val="00DC1C59"/>
    <w:rsid w:val="00DC5644"/>
    <w:rsid w:val="00DD3C7E"/>
    <w:rsid w:val="00DD758B"/>
    <w:rsid w:val="00DE5A72"/>
    <w:rsid w:val="00DF2E79"/>
    <w:rsid w:val="00E0268F"/>
    <w:rsid w:val="00E11A80"/>
    <w:rsid w:val="00E13C38"/>
    <w:rsid w:val="00E14754"/>
    <w:rsid w:val="00E147BC"/>
    <w:rsid w:val="00E336E6"/>
    <w:rsid w:val="00E525E0"/>
    <w:rsid w:val="00E70E0D"/>
    <w:rsid w:val="00E710A4"/>
    <w:rsid w:val="00E740E5"/>
    <w:rsid w:val="00E82892"/>
    <w:rsid w:val="00E84CB2"/>
    <w:rsid w:val="00E91138"/>
    <w:rsid w:val="00EA55D9"/>
    <w:rsid w:val="00EA72F1"/>
    <w:rsid w:val="00EC63F1"/>
    <w:rsid w:val="00EC669A"/>
    <w:rsid w:val="00ED6F50"/>
    <w:rsid w:val="00EE2D00"/>
    <w:rsid w:val="00EE2E2C"/>
    <w:rsid w:val="00EE445F"/>
    <w:rsid w:val="00EF4755"/>
    <w:rsid w:val="00EF4FB6"/>
    <w:rsid w:val="00EF5FBF"/>
    <w:rsid w:val="00F01D6C"/>
    <w:rsid w:val="00F11F3C"/>
    <w:rsid w:val="00F20D89"/>
    <w:rsid w:val="00F24D20"/>
    <w:rsid w:val="00F31016"/>
    <w:rsid w:val="00F4235F"/>
    <w:rsid w:val="00F44AEE"/>
    <w:rsid w:val="00F50BA4"/>
    <w:rsid w:val="00F51538"/>
    <w:rsid w:val="00F52335"/>
    <w:rsid w:val="00F569D0"/>
    <w:rsid w:val="00F56B8C"/>
    <w:rsid w:val="00F57A2E"/>
    <w:rsid w:val="00F8524B"/>
    <w:rsid w:val="00FA3536"/>
    <w:rsid w:val="00FA6B2A"/>
    <w:rsid w:val="00FC35C1"/>
    <w:rsid w:val="00FC5598"/>
    <w:rsid w:val="00FC7BA3"/>
    <w:rsid w:val="00FE5440"/>
    <w:rsid w:val="00FE7D40"/>
    <w:rsid w:val="00FF214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32152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84CB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7641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69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26987"/>
    <w:rPr>
      <w:rFonts w:ascii="Lucida Grande" w:hAnsi="Lucida Grande" w:cs="Lucida Grande"/>
      <w:sz w:val="18"/>
      <w:szCs w:val="18"/>
    </w:rPr>
  </w:style>
  <w:style w:type="paragraph" w:styleId="Encabezado">
    <w:name w:val="header"/>
    <w:basedOn w:val="Normal"/>
    <w:link w:val="EncabezadoCar"/>
    <w:uiPriority w:val="99"/>
    <w:unhideWhenUsed/>
    <w:rsid w:val="00526987"/>
    <w:pPr>
      <w:tabs>
        <w:tab w:val="center" w:pos="4252"/>
        <w:tab w:val="right" w:pos="8504"/>
      </w:tabs>
    </w:pPr>
  </w:style>
  <w:style w:type="character" w:customStyle="1" w:styleId="EncabezadoCar">
    <w:name w:val="Encabezado Car"/>
    <w:basedOn w:val="Fuentedeprrafopredeter"/>
    <w:link w:val="Encabezado"/>
    <w:uiPriority w:val="99"/>
    <w:rsid w:val="00526987"/>
  </w:style>
  <w:style w:type="paragraph" w:styleId="Piedepgina">
    <w:name w:val="footer"/>
    <w:basedOn w:val="Normal"/>
    <w:link w:val="PiedepginaCar"/>
    <w:uiPriority w:val="99"/>
    <w:unhideWhenUsed/>
    <w:rsid w:val="00526987"/>
    <w:pPr>
      <w:tabs>
        <w:tab w:val="center" w:pos="4252"/>
        <w:tab w:val="right" w:pos="8504"/>
      </w:tabs>
    </w:pPr>
  </w:style>
  <w:style w:type="character" w:customStyle="1" w:styleId="PiedepginaCar">
    <w:name w:val="Pie de página Car"/>
    <w:basedOn w:val="Fuentedeprrafopredeter"/>
    <w:link w:val="Piedepgina"/>
    <w:uiPriority w:val="99"/>
    <w:rsid w:val="00526987"/>
  </w:style>
  <w:style w:type="paragraph" w:styleId="Sinespaciado">
    <w:name w:val="No Spacing"/>
    <w:uiPriority w:val="1"/>
    <w:qFormat/>
    <w:rsid w:val="00237274"/>
    <w:rPr>
      <w:sz w:val="22"/>
      <w:szCs w:val="22"/>
      <w:lang w:val="es-MX" w:eastAsia="es-MX"/>
    </w:rPr>
  </w:style>
  <w:style w:type="paragraph" w:styleId="Prrafodelista">
    <w:name w:val="List Paragraph"/>
    <w:basedOn w:val="Normal"/>
    <w:uiPriority w:val="34"/>
    <w:qFormat/>
    <w:rsid w:val="00237274"/>
    <w:pPr>
      <w:spacing w:after="200" w:line="276" w:lineRule="auto"/>
      <w:ind w:left="720"/>
      <w:contextualSpacing/>
    </w:pPr>
    <w:rPr>
      <w:sz w:val="22"/>
      <w:szCs w:val="22"/>
      <w:lang w:val="es-MX" w:eastAsia="es-MX"/>
    </w:rPr>
  </w:style>
  <w:style w:type="character" w:styleId="Hipervnculo">
    <w:name w:val="Hyperlink"/>
    <w:basedOn w:val="Fuentedeprrafopredeter"/>
    <w:uiPriority w:val="99"/>
    <w:unhideWhenUsed/>
    <w:rsid w:val="00237274"/>
    <w:rPr>
      <w:color w:val="0000FF" w:themeColor="hyperlink"/>
      <w:u w:val="single"/>
    </w:rPr>
  </w:style>
  <w:style w:type="paragraph" w:customStyle="1" w:styleId="Texto">
    <w:name w:val="Texto"/>
    <w:basedOn w:val="Normal"/>
    <w:link w:val="TextoCar"/>
    <w:rsid w:val="00CE18F6"/>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CE18F6"/>
    <w:rPr>
      <w:rFonts w:ascii="Arial" w:eastAsia="Times New Roman" w:hAnsi="Arial" w:cs="Arial"/>
      <w:sz w:val="18"/>
      <w:szCs w:val="20"/>
      <w:lang w:val="es-ES"/>
    </w:rPr>
  </w:style>
  <w:style w:type="character" w:customStyle="1" w:styleId="Ttulo2Car">
    <w:name w:val="Título 2 Car"/>
    <w:basedOn w:val="Fuentedeprrafopredeter"/>
    <w:link w:val="Ttulo2"/>
    <w:uiPriority w:val="9"/>
    <w:rsid w:val="00376414"/>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E84CB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8059">
      <w:bodyDiv w:val="1"/>
      <w:marLeft w:val="0"/>
      <w:marRight w:val="0"/>
      <w:marTop w:val="0"/>
      <w:marBottom w:val="0"/>
      <w:divBdr>
        <w:top w:val="none" w:sz="0" w:space="0" w:color="auto"/>
        <w:left w:val="none" w:sz="0" w:space="0" w:color="auto"/>
        <w:bottom w:val="none" w:sz="0" w:space="0" w:color="auto"/>
        <w:right w:val="none" w:sz="0" w:space="0" w:color="auto"/>
      </w:divBdr>
    </w:div>
    <w:div w:id="39478971">
      <w:bodyDiv w:val="1"/>
      <w:marLeft w:val="0"/>
      <w:marRight w:val="0"/>
      <w:marTop w:val="0"/>
      <w:marBottom w:val="0"/>
      <w:divBdr>
        <w:top w:val="none" w:sz="0" w:space="0" w:color="auto"/>
        <w:left w:val="none" w:sz="0" w:space="0" w:color="auto"/>
        <w:bottom w:val="none" w:sz="0" w:space="0" w:color="auto"/>
        <w:right w:val="none" w:sz="0" w:space="0" w:color="auto"/>
      </w:divBdr>
    </w:div>
    <w:div w:id="75715574">
      <w:bodyDiv w:val="1"/>
      <w:marLeft w:val="0"/>
      <w:marRight w:val="0"/>
      <w:marTop w:val="0"/>
      <w:marBottom w:val="0"/>
      <w:divBdr>
        <w:top w:val="none" w:sz="0" w:space="0" w:color="auto"/>
        <w:left w:val="none" w:sz="0" w:space="0" w:color="auto"/>
        <w:bottom w:val="none" w:sz="0" w:space="0" w:color="auto"/>
        <w:right w:val="none" w:sz="0" w:space="0" w:color="auto"/>
      </w:divBdr>
    </w:div>
    <w:div w:id="87770565">
      <w:bodyDiv w:val="1"/>
      <w:marLeft w:val="0"/>
      <w:marRight w:val="0"/>
      <w:marTop w:val="0"/>
      <w:marBottom w:val="0"/>
      <w:divBdr>
        <w:top w:val="none" w:sz="0" w:space="0" w:color="auto"/>
        <w:left w:val="none" w:sz="0" w:space="0" w:color="auto"/>
        <w:bottom w:val="none" w:sz="0" w:space="0" w:color="auto"/>
        <w:right w:val="none" w:sz="0" w:space="0" w:color="auto"/>
      </w:divBdr>
    </w:div>
    <w:div w:id="105778817">
      <w:bodyDiv w:val="1"/>
      <w:marLeft w:val="0"/>
      <w:marRight w:val="0"/>
      <w:marTop w:val="0"/>
      <w:marBottom w:val="0"/>
      <w:divBdr>
        <w:top w:val="none" w:sz="0" w:space="0" w:color="auto"/>
        <w:left w:val="none" w:sz="0" w:space="0" w:color="auto"/>
        <w:bottom w:val="none" w:sz="0" w:space="0" w:color="auto"/>
        <w:right w:val="none" w:sz="0" w:space="0" w:color="auto"/>
      </w:divBdr>
    </w:div>
    <w:div w:id="116723673">
      <w:bodyDiv w:val="1"/>
      <w:marLeft w:val="0"/>
      <w:marRight w:val="0"/>
      <w:marTop w:val="0"/>
      <w:marBottom w:val="0"/>
      <w:divBdr>
        <w:top w:val="none" w:sz="0" w:space="0" w:color="auto"/>
        <w:left w:val="none" w:sz="0" w:space="0" w:color="auto"/>
        <w:bottom w:val="none" w:sz="0" w:space="0" w:color="auto"/>
        <w:right w:val="none" w:sz="0" w:space="0" w:color="auto"/>
      </w:divBdr>
    </w:div>
    <w:div w:id="192768328">
      <w:bodyDiv w:val="1"/>
      <w:marLeft w:val="0"/>
      <w:marRight w:val="0"/>
      <w:marTop w:val="0"/>
      <w:marBottom w:val="0"/>
      <w:divBdr>
        <w:top w:val="none" w:sz="0" w:space="0" w:color="auto"/>
        <w:left w:val="none" w:sz="0" w:space="0" w:color="auto"/>
        <w:bottom w:val="none" w:sz="0" w:space="0" w:color="auto"/>
        <w:right w:val="none" w:sz="0" w:space="0" w:color="auto"/>
      </w:divBdr>
    </w:div>
    <w:div w:id="283730590">
      <w:bodyDiv w:val="1"/>
      <w:marLeft w:val="0"/>
      <w:marRight w:val="0"/>
      <w:marTop w:val="0"/>
      <w:marBottom w:val="0"/>
      <w:divBdr>
        <w:top w:val="none" w:sz="0" w:space="0" w:color="auto"/>
        <w:left w:val="none" w:sz="0" w:space="0" w:color="auto"/>
        <w:bottom w:val="none" w:sz="0" w:space="0" w:color="auto"/>
        <w:right w:val="none" w:sz="0" w:space="0" w:color="auto"/>
      </w:divBdr>
    </w:div>
    <w:div w:id="292295449">
      <w:bodyDiv w:val="1"/>
      <w:marLeft w:val="0"/>
      <w:marRight w:val="0"/>
      <w:marTop w:val="0"/>
      <w:marBottom w:val="0"/>
      <w:divBdr>
        <w:top w:val="none" w:sz="0" w:space="0" w:color="auto"/>
        <w:left w:val="none" w:sz="0" w:space="0" w:color="auto"/>
        <w:bottom w:val="none" w:sz="0" w:space="0" w:color="auto"/>
        <w:right w:val="none" w:sz="0" w:space="0" w:color="auto"/>
      </w:divBdr>
    </w:div>
    <w:div w:id="367532807">
      <w:bodyDiv w:val="1"/>
      <w:marLeft w:val="0"/>
      <w:marRight w:val="0"/>
      <w:marTop w:val="0"/>
      <w:marBottom w:val="0"/>
      <w:divBdr>
        <w:top w:val="none" w:sz="0" w:space="0" w:color="auto"/>
        <w:left w:val="none" w:sz="0" w:space="0" w:color="auto"/>
        <w:bottom w:val="none" w:sz="0" w:space="0" w:color="auto"/>
        <w:right w:val="none" w:sz="0" w:space="0" w:color="auto"/>
      </w:divBdr>
    </w:div>
    <w:div w:id="483933343">
      <w:bodyDiv w:val="1"/>
      <w:marLeft w:val="0"/>
      <w:marRight w:val="0"/>
      <w:marTop w:val="0"/>
      <w:marBottom w:val="0"/>
      <w:divBdr>
        <w:top w:val="none" w:sz="0" w:space="0" w:color="auto"/>
        <w:left w:val="none" w:sz="0" w:space="0" w:color="auto"/>
        <w:bottom w:val="none" w:sz="0" w:space="0" w:color="auto"/>
        <w:right w:val="none" w:sz="0" w:space="0" w:color="auto"/>
      </w:divBdr>
    </w:div>
    <w:div w:id="681736606">
      <w:bodyDiv w:val="1"/>
      <w:marLeft w:val="0"/>
      <w:marRight w:val="0"/>
      <w:marTop w:val="0"/>
      <w:marBottom w:val="0"/>
      <w:divBdr>
        <w:top w:val="none" w:sz="0" w:space="0" w:color="auto"/>
        <w:left w:val="none" w:sz="0" w:space="0" w:color="auto"/>
        <w:bottom w:val="none" w:sz="0" w:space="0" w:color="auto"/>
        <w:right w:val="none" w:sz="0" w:space="0" w:color="auto"/>
      </w:divBdr>
    </w:div>
    <w:div w:id="705911630">
      <w:bodyDiv w:val="1"/>
      <w:marLeft w:val="0"/>
      <w:marRight w:val="0"/>
      <w:marTop w:val="0"/>
      <w:marBottom w:val="0"/>
      <w:divBdr>
        <w:top w:val="none" w:sz="0" w:space="0" w:color="auto"/>
        <w:left w:val="none" w:sz="0" w:space="0" w:color="auto"/>
        <w:bottom w:val="none" w:sz="0" w:space="0" w:color="auto"/>
        <w:right w:val="none" w:sz="0" w:space="0" w:color="auto"/>
      </w:divBdr>
    </w:div>
    <w:div w:id="721752505">
      <w:bodyDiv w:val="1"/>
      <w:marLeft w:val="0"/>
      <w:marRight w:val="0"/>
      <w:marTop w:val="0"/>
      <w:marBottom w:val="0"/>
      <w:divBdr>
        <w:top w:val="none" w:sz="0" w:space="0" w:color="auto"/>
        <w:left w:val="none" w:sz="0" w:space="0" w:color="auto"/>
        <w:bottom w:val="none" w:sz="0" w:space="0" w:color="auto"/>
        <w:right w:val="none" w:sz="0" w:space="0" w:color="auto"/>
      </w:divBdr>
    </w:div>
    <w:div w:id="731268026">
      <w:bodyDiv w:val="1"/>
      <w:marLeft w:val="0"/>
      <w:marRight w:val="0"/>
      <w:marTop w:val="0"/>
      <w:marBottom w:val="0"/>
      <w:divBdr>
        <w:top w:val="none" w:sz="0" w:space="0" w:color="auto"/>
        <w:left w:val="none" w:sz="0" w:space="0" w:color="auto"/>
        <w:bottom w:val="none" w:sz="0" w:space="0" w:color="auto"/>
        <w:right w:val="none" w:sz="0" w:space="0" w:color="auto"/>
      </w:divBdr>
    </w:div>
    <w:div w:id="744693644">
      <w:bodyDiv w:val="1"/>
      <w:marLeft w:val="0"/>
      <w:marRight w:val="0"/>
      <w:marTop w:val="0"/>
      <w:marBottom w:val="0"/>
      <w:divBdr>
        <w:top w:val="none" w:sz="0" w:space="0" w:color="auto"/>
        <w:left w:val="none" w:sz="0" w:space="0" w:color="auto"/>
        <w:bottom w:val="none" w:sz="0" w:space="0" w:color="auto"/>
        <w:right w:val="none" w:sz="0" w:space="0" w:color="auto"/>
      </w:divBdr>
    </w:div>
    <w:div w:id="773089853">
      <w:bodyDiv w:val="1"/>
      <w:marLeft w:val="0"/>
      <w:marRight w:val="0"/>
      <w:marTop w:val="0"/>
      <w:marBottom w:val="0"/>
      <w:divBdr>
        <w:top w:val="none" w:sz="0" w:space="0" w:color="auto"/>
        <w:left w:val="none" w:sz="0" w:space="0" w:color="auto"/>
        <w:bottom w:val="none" w:sz="0" w:space="0" w:color="auto"/>
        <w:right w:val="none" w:sz="0" w:space="0" w:color="auto"/>
      </w:divBdr>
    </w:div>
    <w:div w:id="826016846">
      <w:bodyDiv w:val="1"/>
      <w:marLeft w:val="0"/>
      <w:marRight w:val="0"/>
      <w:marTop w:val="0"/>
      <w:marBottom w:val="0"/>
      <w:divBdr>
        <w:top w:val="none" w:sz="0" w:space="0" w:color="auto"/>
        <w:left w:val="none" w:sz="0" w:space="0" w:color="auto"/>
        <w:bottom w:val="none" w:sz="0" w:space="0" w:color="auto"/>
        <w:right w:val="none" w:sz="0" w:space="0" w:color="auto"/>
      </w:divBdr>
    </w:div>
    <w:div w:id="900285605">
      <w:bodyDiv w:val="1"/>
      <w:marLeft w:val="0"/>
      <w:marRight w:val="0"/>
      <w:marTop w:val="0"/>
      <w:marBottom w:val="0"/>
      <w:divBdr>
        <w:top w:val="none" w:sz="0" w:space="0" w:color="auto"/>
        <w:left w:val="none" w:sz="0" w:space="0" w:color="auto"/>
        <w:bottom w:val="none" w:sz="0" w:space="0" w:color="auto"/>
        <w:right w:val="none" w:sz="0" w:space="0" w:color="auto"/>
      </w:divBdr>
    </w:div>
    <w:div w:id="908421671">
      <w:bodyDiv w:val="1"/>
      <w:marLeft w:val="0"/>
      <w:marRight w:val="0"/>
      <w:marTop w:val="0"/>
      <w:marBottom w:val="0"/>
      <w:divBdr>
        <w:top w:val="none" w:sz="0" w:space="0" w:color="auto"/>
        <w:left w:val="none" w:sz="0" w:space="0" w:color="auto"/>
        <w:bottom w:val="none" w:sz="0" w:space="0" w:color="auto"/>
        <w:right w:val="none" w:sz="0" w:space="0" w:color="auto"/>
      </w:divBdr>
    </w:div>
    <w:div w:id="910040772">
      <w:bodyDiv w:val="1"/>
      <w:marLeft w:val="0"/>
      <w:marRight w:val="0"/>
      <w:marTop w:val="0"/>
      <w:marBottom w:val="0"/>
      <w:divBdr>
        <w:top w:val="none" w:sz="0" w:space="0" w:color="auto"/>
        <w:left w:val="none" w:sz="0" w:space="0" w:color="auto"/>
        <w:bottom w:val="none" w:sz="0" w:space="0" w:color="auto"/>
        <w:right w:val="none" w:sz="0" w:space="0" w:color="auto"/>
      </w:divBdr>
    </w:div>
    <w:div w:id="932931729">
      <w:bodyDiv w:val="1"/>
      <w:marLeft w:val="0"/>
      <w:marRight w:val="0"/>
      <w:marTop w:val="0"/>
      <w:marBottom w:val="0"/>
      <w:divBdr>
        <w:top w:val="none" w:sz="0" w:space="0" w:color="auto"/>
        <w:left w:val="none" w:sz="0" w:space="0" w:color="auto"/>
        <w:bottom w:val="none" w:sz="0" w:space="0" w:color="auto"/>
        <w:right w:val="none" w:sz="0" w:space="0" w:color="auto"/>
      </w:divBdr>
    </w:div>
    <w:div w:id="942226789">
      <w:bodyDiv w:val="1"/>
      <w:marLeft w:val="0"/>
      <w:marRight w:val="0"/>
      <w:marTop w:val="0"/>
      <w:marBottom w:val="0"/>
      <w:divBdr>
        <w:top w:val="none" w:sz="0" w:space="0" w:color="auto"/>
        <w:left w:val="none" w:sz="0" w:space="0" w:color="auto"/>
        <w:bottom w:val="none" w:sz="0" w:space="0" w:color="auto"/>
        <w:right w:val="none" w:sz="0" w:space="0" w:color="auto"/>
      </w:divBdr>
    </w:div>
    <w:div w:id="961031123">
      <w:bodyDiv w:val="1"/>
      <w:marLeft w:val="0"/>
      <w:marRight w:val="0"/>
      <w:marTop w:val="0"/>
      <w:marBottom w:val="0"/>
      <w:divBdr>
        <w:top w:val="none" w:sz="0" w:space="0" w:color="auto"/>
        <w:left w:val="none" w:sz="0" w:space="0" w:color="auto"/>
        <w:bottom w:val="none" w:sz="0" w:space="0" w:color="auto"/>
        <w:right w:val="none" w:sz="0" w:space="0" w:color="auto"/>
      </w:divBdr>
    </w:div>
    <w:div w:id="964699306">
      <w:bodyDiv w:val="1"/>
      <w:marLeft w:val="0"/>
      <w:marRight w:val="0"/>
      <w:marTop w:val="0"/>
      <w:marBottom w:val="0"/>
      <w:divBdr>
        <w:top w:val="none" w:sz="0" w:space="0" w:color="auto"/>
        <w:left w:val="none" w:sz="0" w:space="0" w:color="auto"/>
        <w:bottom w:val="none" w:sz="0" w:space="0" w:color="auto"/>
        <w:right w:val="none" w:sz="0" w:space="0" w:color="auto"/>
      </w:divBdr>
    </w:div>
    <w:div w:id="984361614">
      <w:bodyDiv w:val="1"/>
      <w:marLeft w:val="0"/>
      <w:marRight w:val="0"/>
      <w:marTop w:val="0"/>
      <w:marBottom w:val="0"/>
      <w:divBdr>
        <w:top w:val="none" w:sz="0" w:space="0" w:color="auto"/>
        <w:left w:val="none" w:sz="0" w:space="0" w:color="auto"/>
        <w:bottom w:val="none" w:sz="0" w:space="0" w:color="auto"/>
        <w:right w:val="none" w:sz="0" w:space="0" w:color="auto"/>
      </w:divBdr>
    </w:div>
    <w:div w:id="987200134">
      <w:bodyDiv w:val="1"/>
      <w:marLeft w:val="0"/>
      <w:marRight w:val="0"/>
      <w:marTop w:val="0"/>
      <w:marBottom w:val="0"/>
      <w:divBdr>
        <w:top w:val="none" w:sz="0" w:space="0" w:color="auto"/>
        <w:left w:val="none" w:sz="0" w:space="0" w:color="auto"/>
        <w:bottom w:val="none" w:sz="0" w:space="0" w:color="auto"/>
        <w:right w:val="none" w:sz="0" w:space="0" w:color="auto"/>
      </w:divBdr>
    </w:div>
    <w:div w:id="1007559033">
      <w:bodyDiv w:val="1"/>
      <w:marLeft w:val="0"/>
      <w:marRight w:val="0"/>
      <w:marTop w:val="0"/>
      <w:marBottom w:val="0"/>
      <w:divBdr>
        <w:top w:val="none" w:sz="0" w:space="0" w:color="auto"/>
        <w:left w:val="none" w:sz="0" w:space="0" w:color="auto"/>
        <w:bottom w:val="none" w:sz="0" w:space="0" w:color="auto"/>
        <w:right w:val="none" w:sz="0" w:space="0" w:color="auto"/>
      </w:divBdr>
    </w:div>
    <w:div w:id="1028410508">
      <w:bodyDiv w:val="1"/>
      <w:marLeft w:val="0"/>
      <w:marRight w:val="0"/>
      <w:marTop w:val="0"/>
      <w:marBottom w:val="0"/>
      <w:divBdr>
        <w:top w:val="none" w:sz="0" w:space="0" w:color="auto"/>
        <w:left w:val="none" w:sz="0" w:space="0" w:color="auto"/>
        <w:bottom w:val="none" w:sz="0" w:space="0" w:color="auto"/>
        <w:right w:val="none" w:sz="0" w:space="0" w:color="auto"/>
      </w:divBdr>
    </w:div>
    <w:div w:id="1041855896">
      <w:bodyDiv w:val="1"/>
      <w:marLeft w:val="0"/>
      <w:marRight w:val="0"/>
      <w:marTop w:val="0"/>
      <w:marBottom w:val="0"/>
      <w:divBdr>
        <w:top w:val="none" w:sz="0" w:space="0" w:color="auto"/>
        <w:left w:val="none" w:sz="0" w:space="0" w:color="auto"/>
        <w:bottom w:val="none" w:sz="0" w:space="0" w:color="auto"/>
        <w:right w:val="none" w:sz="0" w:space="0" w:color="auto"/>
      </w:divBdr>
    </w:div>
    <w:div w:id="1089810079">
      <w:bodyDiv w:val="1"/>
      <w:marLeft w:val="0"/>
      <w:marRight w:val="0"/>
      <w:marTop w:val="0"/>
      <w:marBottom w:val="0"/>
      <w:divBdr>
        <w:top w:val="none" w:sz="0" w:space="0" w:color="auto"/>
        <w:left w:val="none" w:sz="0" w:space="0" w:color="auto"/>
        <w:bottom w:val="none" w:sz="0" w:space="0" w:color="auto"/>
        <w:right w:val="none" w:sz="0" w:space="0" w:color="auto"/>
      </w:divBdr>
    </w:div>
    <w:div w:id="1106002016">
      <w:bodyDiv w:val="1"/>
      <w:marLeft w:val="0"/>
      <w:marRight w:val="0"/>
      <w:marTop w:val="0"/>
      <w:marBottom w:val="0"/>
      <w:divBdr>
        <w:top w:val="none" w:sz="0" w:space="0" w:color="auto"/>
        <w:left w:val="none" w:sz="0" w:space="0" w:color="auto"/>
        <w:bottom w:val="none" w:sz="0" w:space="0" w:color="auto"/>
        <w:right w:val="none" w:sz="0" w:space="0" w:color="auto"/>
      </w:divBdr>
    </w:div>
    <w:div w:id="1107191020">
      <w:bodyDiv w:val="1"/>
      <w:marLeft w:val="0"/>
      <w:marRight w:val="0"/>
      <w:marTop w:val="0"/>
      <w:marBottom w:val="0"/>
      <w:divBdr>
        <w:top w:val="none" w:sz="0" w:space="0" w:color="auto"/>
        <w:left w:val="none" w:sz="0" w:space="0" w:color="auto"/>
        <w:bottom w:val="none" w:sz="0" w:space="0" w:color="auto"/>
        <w:right w:val="none" w:sz="0" w:space="0" w:color="auto"/>
      </w:divBdr>
    </w:div>
    <w:div w:id="1118185594">
      <w:bodyDiv w:val="1"/>
      <w:marLeft w:val="0"/>
      <w:marRight w:val="0"/>
      <w:marTop w:val="0"/>
      <w:marBottom w:val="0"/>
      <w:divBdr>
        <w:top w:val="none" w:sz="0" w:space="0" w:color="auto"/>
        <w:left w:val="none" w:sz="0" w:space="0" w:color="auto"/>
        <w:bottom w:val="none" w:sz="0" w:space="0" w:color="auto"/>
        <w:right w:val="none" w:sz="0" w:space="0" w:color="auto"/>
      </w:divBdr>
    </w:div>
    <w:div w:id="1145853854">
      <w:bodyDiv w:val="1"/>
      <w:marLeft w:val="0"/>
      <w:marRight w:val="0"/>
      <w:marTop w:val="0"/>
      <w:marBottom w:val="0"/>
      <w:divBdr>
        <w:top w:val="none" w:sz="0" w:space="0" w:color="auto"/>
        <w:left w:val="none" w:sz="0" w:space="0" w:color="auto"/>
        <w:bottom w:val="none" w:sz="0" w:space="0" w:color="auto"/>
        <w:right w:val="none" w:sz="0" w:space="0" w:color="auto"/>
      </w:divBdr>
    </w:div>
    <w:div w:id="1158576551">
      <w:bodyDiv w:val="1"/>
      <w:marLeft w:val="0"/>
      <w:marRight w:val="0"/>
      <w:marTop w:val="0"/>
      <w:marBottom w:val="0"/>
      <w:divBdr>
        <w:top w:val="none" w:sz="0" w:space="0" w:color="auto"/>
        <w:left w:val="none" w:sz="0" w:space="0" w:color="auto"/>
        <w:bottom w:val="none" w:sz="0" w:space="0" w:color="auto"/>
        <w:right w:val="none" w:sz="0" w:space="0" w:color="auto"/>
      </w:divBdr>
    </w:div>
    <w:div w:id="1194804392">
      <w:bodyDiv w:val="1"/>
      <w:marLeft w:val="0"/>
      <w:marRight w:val="0"/>
      <w:marTop w:val="0"/>
      <w:marBottom w:val="0"/>
      <w:divBdr>
        <w:top w:val="none" w:sz="0" w:space="0" w:color="auto"/>
        <w:left w:val="none" w:sz="0" w:space="0" w:color="auto"/>
        <w:bottom w:val="none" w:sz="0" w:space="0" w:color="auto"/>
        <w:right w:val="none" w:sz="0" w:space="0" w:color="auto"/>
      </w:divBdr>
    </w:div>
    <w:div w:id="1309047576">
      <w:bodyDiv w:val="1"/>
      <w:marLeft w:val="0"/>
      <w:marRight w:val="0"/>
      <w:marTop w:val="0"/>
      <w:marBottom w:val="0"/>
      <w:divBdr>
        <w:top w:val="none" w:sz="0" w:space="0" w:color="auto"/>
        <w:left w:val="none" w:sz="0" w:space="0" w:color="auto"/>
        <w:bottom w:val="none" w:sz="0" w:space="0" w:color="auto"/>
        <w:right w:val="none" w:sz="0" w:space="0" w:color="auto"/>
      </w:divBdr>
    </w:div>
    <w:div w:id="1415396001">
      <w:bodyDiv w:val="1"/>
      <w:marLeft w:val="0"/>
      <w:marRight w:val="0"/>
      <w:marTop w:val="0"/>
      <w:marBottom w:val="0"/>
      <w:divBdr>
        <w:top w:val="none" w:sz="0" w:space="0" w:color="auto"/>
        <w:left w:val="none" w:sz="0" w:space="0" w:color="auto"/>
        <w:bottom w:val="none" w:sz="0" w:space="0" w:color="auto"/>
        <w:right w:val="none" w:sz="0" w:space="0" w:color="auto"/>
      </w:divBdr>
    </w:div>
    <w:div w:id="1437019084">
      <w:bodyDiv w:val="1"/>
      <w:marLeft w:val="0"/>
      <w:marRight w:val="0"/>
      <w:marTop w:val="0"/>
      <w:marBottom w:val="0"/>
      <w:divBdr>
        <w:top w:val="none" w:sz="0" w:space="0" w:color="auto"/>
        <w:left w:val="none" w:sz="0" w:space="0" w:color="auto"/>
        <w:bottom w:val="none" w:sz="0" w:space="0" w:color="auto"/>
        <w:right w:val="none" w:sz="0" w:space="0" w:color="auto"/>
      </w:divBdr>
    </w:div>
    <w:div w:id="1440294736">
      <w:bodyDiv w:val="1"/>
      <w:marLeft w:val="0"/>
      <w:marRight w:val="0"/>
      <w:marTop w:val="0"/>
      <w:marBottom w:val="0"/>
      <w:divBdr>
        <w:top w:val="none" w:sz="0" w:space="0" w:color="auto"/>
        <w:left w:val="none" w:sz="0" w:space="0" w:color="auto"/>
        <w:bottom w:val="none" w:sz="0" w:space="0" w:color="auto"/>
        <w:right w:val="none" w:sz="0" w:space="0" w:color="auto"/>
      </w:divBdr>
    </w:div>
    <w:div w:id="1482968391">
      <w:bodyDiv w:val="1"/>
      <w:marLeft w:val="0"/>
      <w:marRight w:val="0"/>
      <w:marTop w:val="0"/>
      <w:marBottom w:val="0"/>
      <w:divBdr>
        <w:top w:val="none" w:sz="0" w:space="0" w:color="auto"/>
        <w:left w:val="none" w:sz="0" w:space="0" w:color="auto"/>
        <w:bottom w:val="none" w:sz="0" w:space="0" w:color="auto"/>
        <w:right w:val="none" w:sz="0" w:space="0" w:color="auto"/>
      </w:divBdr>
    </w:div>
    <w:div w:id="149048603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95354864">
      <w:bodyDiv w:val="1"/>
      <w:marLeft w:val="0"/>
      <w:marRight w:val="0"/>
      <w:marTop w:val="0"/>
      <w:marBottom w:val="0"/>
      <w:divBdr>
        <w:top w:val="none" w:sz="0" w:space="0" w:color="auto"/>
        <w:left w:val="none" w:sz="0" w:space="0" w:color="auto"/>
        <w:bottom w:val="none" w:sz="0" w:space="0" w:color="auto"/>
        <w:right w:val="none" w:sz="0" w:space="0" w:color="auto"/>
      </w:divBdr>
    </w:div>
    <w:div w:id="1640529850">
      <w:bodyDiv w:val="1"/>
      <w:marLeft w:val="0"/>
      <w:marRight w:val="0"/>
      <w:marTop w:val="0"/>
      <w:marBottom w:val="0"/>
      <w:divBdr>
        <w:top w:val="none" w:sz="0" w:space="0" w:color="auto"/>
        <w:left w:val="none" w:sz="0" w:space="0" w:color="auto"/>
        <w:bottom w:val="none" w:sz="0" w:space="0" w:color="auto"/>
        <w:right w:val="none" w:sz="0" w:space="0" w:color="auto"/>
      </w:divBdr>
    </w:div>
    <w:div w:id="1666586473">
      <w:bodyDiv w:val="1"/>
      <w:marLeft w:val="0"/>
      <w:marRight w:val="0"/>
      <w:marTop w:val="0"/>
      <w:marBottom w:val="0"/>
      <w:divBdr>
        <w:top w:val="none" w:sz="0" w:space="0" w:color="auto"/>
        <w:left w:val="none" w:sz="0" w:space="0" w:color="auto"/>
        <w:bottom w:val="none" w:sz="0" w:space="0" w:color="auto"/>
        <w:right w:val="none" w:sz="0" w:space="0" w:color="auto"/>
      </w:divBdr>
    </w:div>
    <w:div w:id="1680042472">
      <w:bodyDiv w:val="1"/>
      <w:marLeft w:val="0"/>
      <w:marRight w:val="0"/>
      <w:marTop w:val="0"/>
      <w:marBottom w:val="0"/>
      <w:divBdr>
        <w:top w:val="none" w:sz="0" w:space="0" w:color="auto"/>
        <w:left w:val="none" w:sz="0" w:space="0" w:color="auto"/>
        <w:bottom w:val="none" w:sz="0" w:space="0" w:color="auto"/>
        <w:right w:val="none" w:sz="0" w:space="0" w:color="auto"/>
      </w:divBdr>
    </w:div>
    <w:div w:id="1705670339">
      <w:bodyDiv w:val="1"/>
      <w:marLeft w:val="0"/>
      <w:marRight w:val="0"/>
      <w:marTop w:val="0"/>
      <w:marBottom w:val="0"/>
      <w:divBdr>
        <w:top w:val="none" w:sz="0" w:space="0" w:color="auto"/>
        <w:left w:val="none" w:sz="0" w:space="0" w:color="auto"/>
        <w:bottom w:val="none" w:sz="0" w:space="0" w:color="auto"/>
        <w:right w:val="none" w:sz="0" w:space="0" w:color="auto"/>
      </w:divBdr>
    </w:div>
    <w:div w:id="1715344621">
      <w:bodyDiv w:val="1"/>
      <w:marLeft w:val="0"/>
      <w:marRight w:val="0"/>
      <w:marTop w:val="0"/>
      <w:marBottom w:val="0"/>
      <w:divBdr>
        <w:top w:val="none" w:sz="0" w:space="0" w:color="auto"/>
        <w:left w:val="none" w:sz="0" w:space="0" w:color="auto"/>
        <w:bottom w:val="none" w:sz="0" w:space="0" w:color="auto"/>
        <w:right w:val="none" w:sz="0" w:space="0" w:color="auto"/>
      </w:divBdr>
    </w:div>
    <w:div w:id="1721511226">
      <w:bodyDiv w:val="1"/>
      <w:marLeft w:val="0"/>
      <w:marRight w:val="0"/>
      <w:marTop w:val="0"/>
      <w:marBottom w:val="0"/>
      <w:divBdr>
        <w:top w:val="none" w:sz="0" w:space="0" w:color="auto"/>
        <w:left w:val="none" w:sz="0" w:space="0" w:color="auto"/>
        <w:bottom w:val="none" w:sz="0" w:space="0" w:color="auto"/>
        <w:right w:val="none" w:sz="0" w:space="0" w:color="auto"/>
      </w:divBdr>
    </w:div>
    <w:div w:id="1779911688">
      <w:bodyDiv w:val="1"/>
      <w:marLeft w:val="0"/>
      <w:marRight w:val="0"/>
      <w:marTop w:val="0"/>
      <w:marBottom w:val="0"/>
      <w:divBdr>
        <w:top w:val="none" w:sz="0" w:space="0" w:color="auto"/>
        <w:left w:val="none" w:sz="0" w:space="0" w:color="auto"/>
        <w:bottom w:val="none" w:sz="0" w:space="0" w:color="auto"/>
        <w:right w:val="none" w:sz="0" w:space="0" w:color="auto"/>
      </w:divBdr>
    </w:div>
    <w:div w:id="1803646233">
      <w:bodyDiv w:val="1"/>
      <w:marLeft w:val="0"/>
      <w:marRight w:val="0"/>
      <w:marTop w:val="0"/>
      <w:marBottom w:val="0"/>
      <w:divBdr>
        <w:top w:val="none" w:sz="0" w:space="0" w:color="auto"/>
        <w:left w:val="none" w:sz="0" w:space="0" w:color="auto"/>
        <w:bottom w:val="none" w:sz="0" w:space="0" w:color="auto"/>
        <w:right w:val="none" w:sz="0" w:space="0" w:color="auto"/>
      </w:divBdr>
    </w:div>
    <w:div w:id="1809470568">
      <w:bodyDiv w:val="1"/>
      <w:marLeft w:val="0"/>
      <w:marRight w:val="0"/>
      <w:marTop w:val="0"/>
      <w:marBottom w:val="0"/>
      <w:divBdr>
        <w:top w:val="none" w:sz="0" w:space="0" w:color="auto"/>
        <w:left w:val="none" w:sz="0" w:space="0" w:color="auto"/>
        <w:bottom w:val="none" w:sz="0" w:space="0" w:color="auto"/>
        <w:right w:val="none" w:sz="0" w:space="0" w:color="auto"/>
      </w:divBdr>
    </w:div>
    <w:div w:id="1830092857">
      <w:bodyDiv w:val="1"/>
      <w:marLeft w:val="0"/>
      <w:marRight w:val="0"/>
      <w:marTop w:val="0"/>
      <w:marBottom w:val="0"/>
      <w:divBdr>
        <w:top w:val="none" w:sz="0" w:space="0" w:color="auto"/>
        <w:left w:val="none" w:sz="0" w:space="0" w:color="auto"/>
        <w:bottom w:val="none" w:sz="0" w:space="0" w:color="auto"/>
        <w:right w:val="none" w:sz="0" w:space="0" w:color="auto"/>
      </w:divBdr>
    </w:div>
    <w:div w:id="1836534111">
      <w:bodyDiv w:val="1"/>
      <w:marLeft w:val="0"/>
      <w:marRight w:val="0"/>
      <w:marTop w:val="0"/>
      <w:marBottom w:val="0"/>
      <w:divBdr>
        <w:top w:val="none" w:sz="0" w:space="0" w:color="auto"/>
        <w:left w:val="none" w:sz="0" w:space="0" w:color="auto"/>
        <w:bottom w:val="none" w:sz="0" w:space="0" w:color="auto"/>
        <w:right w:val="none" w:sz="0" w:space="0" w:color="auto"/>
      </w:divBdr>
    </w:div>
    <w:div w:id="1872716735">
      <w:bodyDiv w:val="1"/>
      <w:marLeft w:val="0"/>
      <w:marRight w:val="0"/>
      <w:marTop w:val="0"/>
      <w:marBottom w:val="0"/>
      <w:divBdr>
        <w:top w:val="none" w:sz="0" w:space="0" w:color="auto"/>
        <w:left w:val="none" w:sz="0" w:space="0" w:color="auto"/>
        <w:bottom w:val="none" w:sz="0" w:space="0" w:color="auto"/>
        <w:right w:val="none" w:sz="0" w:space="0" w:color="auto"/>
      </w:divBdr>
    </w:div>
    <w:div w:id="1909922338">
      <w:bodyDiv w:val="1"/>
      <w:marLeft w:val="0"/>
      <w:marRight w:val="0"/>
      <w:marTop w:val="0"/>
      <w:marBottom w:val="0"/>
      <w:divBdr>
        <w:top w:val="none" w:sz="0" w:space="0" w:color="auto"/>
        <w:left w:val="none" w:sz="0" w:space="0" w:color="auto"/>
        <w:bottom w:val="none" w:sz="0" w:space="0" w:color="auto"/>
        <w:right w:val="none" w:sz="0" w:space="0" w:color="auto"/>
      </w:divBdr>
    </w:div>
    <w:div w:id="1948658619">
      <w:bodyDiv w:val="1"/>
      <w:marLeft w:val="0"/>
      <w:marRight w:val="0"/>
      <w:marTop w:val="0"/>
      <w:marBottom w:val="0"/>
      <w:divBdr>
        <w:top w:val="none" w:sz="0" w:space="0" w:color="auto"/>
        <w:left w:val="none" w:sz="0" w:space="0" w:color="auto"/>
        <w:bottom w:val="none" w:sz="0" w:space="0" w:color="auto"/>
        <w:right w:val="none" w:sz="0" w:space="0" w:color="auto"/>
      </w:divBdr>
    </w:div>
    <w:div w:id="2019695258">
      <w:bodyDiv w:val="1"/>
      <w:marLeft w:val="0"/>
      <w:marRight w:val="0"/>
      <w:marTop w:val="0"/>
      <w:marBottom w:val="0"/>
      <w:divBdr>
        <w:top w:val="none" w:sz="0" w:space="0" w:color="auto"/>
        <w:left w:val="none" w:sz="0" w:space="0" w:color="auto"/>
        <w:bottom w:val="none" w:sz="0" w:space="0" w:color="auto"/>
        <w:right w:val="none" w:sz="0" w:space="0" w:color="auto"/>
      </w:divBdr>
    </w:div>
    <w:div w:id="2041281242">
      <w:bodyDiv w:val="1"/>
      <w:marLeft w:val="0"/>
      <w:marRight w:val="0"/>
      <w:marTop w:val="0"/>
      <w:marBottom w:val="0"/>
      <w:divBdr>
        <w:top w:val="none" w:sz="0" w:space="0" w:color="auto"/>
        <w:left w:val="none" w:sz="0" w:space="0" w:color="auto"/>
        <w:bottom w:val="none" w:sz="0" w:space="0" w:color="auto"/>
        <w:right w:val="none" w:sz="0" w:space="0" w:color="auto"/>
      </w:divBdr>
    </w:div>
    <w:div w:id="2058164594">
      <w:bodyDiv w:val="1"/>
      <w:marLeft w:val="0"/>
      <w:marRight w:val="0"/>
      <w:marTop w:val="0"/>
      <w:marBottom w:val="0"/>
      <w:divBdr>
        <w:top w:val="none" w:sz="0" w:space="0" w:color="auto"/>
        <w:left w:val="none" w:sz="0" w:space="0" w:color="auto"/>
        <w:bottom w:val="none" w:sz="0" w:space="0" w:color="auto"/>
        <w:right w:val="none" w:sz="0" w:space="0" w:color="auto"/>
      </w:divBdr>
    </w:div>
    <w:div w:id="2059623866">
      <w:bodyDiv w:val="1"/>
      <w:marLeft w:val="0"/>
      <w:marRight w:val="0"/>
      <w:marTop w:val="0"/>
      <w:marBottom w:val="0"/>
      <w:divBdr>
        <w:top w:val="none" w:sz="0" w:space="0" w:color="auto"/>
        <w:left w:val="none" w:sz="0" w:space="0" w:color="auto"/>
        <w:bottom w:val="none" w:sz="0" w:space="0" w:color="auto"/>
        <w:right w:val="none" w:sz="0" w:space="0" w:color="auto"/>
      </w:divBdr>
    </w:div>
    <w:div w:id="2120757665">
      <w:bodyDiv w:val="1"/>
      <w:marLeft w:val="0"/>
      <w:marRight w:val="0"/>
      <w:marTop w:val="0"/>
      <w:marBottom w:val="0"/>
      <w:divBdr>
        <w:top w:val="none" w:sz="0" w:space="0" w:color="auto"/>
        <w:left w:val="none" w:sz="0" w:space="0" w:color="auto"/>
        <w:bottom w:val="none" w:sz="0" w:space="0" w:color="auto"/>
        <w:right w:val="none" w:sz="0" w:space="0" w:color="auto"/>
      </w:divBdr>
    </w:div>
    <w:div w:id="2136177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m.milenio.com/negocios/aeropuertos-privatizaran_aeropuertos-sct-grupo_aeroportuario-milenio_noticias_0_81651848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jornada.unam.mx/ultimas/2016/11/24/sct-anuncia-privatizacion-de-aeropuertos-en-201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E0537-CAC3-4FA4-A739-42F24FE49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7</Pages>
  <Words>2988</Words>
  <Characters>16436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ASA</Company>
  <LinksUpToDate>false</LinksUpToDate>
  <CharactersWithSpaces>19386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hacruza</dc:creator>
  <cp:keywords/>
  <dc:description/>
  <cp:lastModifiedBy>Sandra Maria Hernandez Lopez</cp:lastModifiedBy>
  <cp:revision>5</cp:revision>
  <cp:lastPrinted>2017-03-17T02:23:00Z</cp:lastPrinted>
  <dcterms:created xsi:type="dcterms:W3CDTF">2017-08-17T15:52:00Z</dcterms:created>
  <dcterms:modified xsi:type="dcterms:W3CDTF">2017-08-17T17:50:00Z</dcterms:modified>
</cp:coreProperties>
</file>